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E5CB5" w:rsidTr="00345119">
        <w:tc>
          <w:tcPr>
            <w:tcW w:w="9576" w:type="dxa"/>
            <w:noWrap/>
          </w:tcPr>
          <w:p w:rsidR="008423E4" w:rsidRPr="0022177D" w:rsidRDefault="009037B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037BE" w:rsidP="008423E4">
      <w:pPr>
        <w:jc w:val="center"/>
      </w:pPr>
    </w:p>
    <w:p w:rsidR="008423E4" w:rsidRPr="00B31F0E" w:rsidRDefault="009037BE" w:rsidP="008423E4"/>
    <w:p w:rsidR="008423E4" w:rsidRPr="00742794" w:rsidRDefault="009037B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E5CB5" w:rsidTr="00345119">
        <w:tc>
          <w:tcPr>
            <w:tcW w:w="9576" w:type="dxa"/>
          </w:tcPr>
          <w:p w:rsidR="008423E4" w:rsidRPr="00861995" w:rsidRDefault="009037BE" w:rsidP="0092187F">
            <w:pPr>
              <w:jc w:val="right"/>
            </w:pPr>
            <w:r>
              <w:t>H.B. 74</w:t>
            </w:r>
          </w:p>
        </w:tc>
      </w:tr>
      <w:tr w:rsidR="00DE5CB5" w:rsidTr="00345119">
        <w:tc>
          <w:tcPr>
            <w:tcW w:w="9576" w:type="dxa"/>
          </w:tcPr>
          <w:p w:rsidR="008423E4" w:rsidRPr="00861995" w:rsidRDefault="009037BE" w:rsidP="0092187F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DE5CB5" w:rsidTr="00345119">
        <w:tc>
          <w:tcPr>
            <w:tcW w:w="9576" w:type="dxa"/>
          </w:tcPr>
          <w:p w:rsidR="008423E4" w:rsidRPr="00861995" w:rsidRDefault="009037BE" w:rsidP="00345119">
            <w:pPr>
              <w:jc w:val="right"/>
            </w:pPr>
            <w:r>
              <w:t>State Affairs</w:t>
            </w:r>
          </w:p>
        </w:tc>
      </w:tr>
      <w:tr w:rsidR="00DE5CB5" w:rsidTr="00345119">
        <w:tc>
          <w:tcPr>
            <w:tcW w:w="9576" w:type="dxa"/>
          </w:tcPr>
          <w:p w:rsidR="008423E4" w:rsidRDefault="009037B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037BE" w:rsidP="008423E4">
      <w:pPr>
        <w:tabs>
          <w:tab w:val="right" w:pos="9360"/>
        </w:tabs>
      </w:pPr>
    </w:p>
    <w:p w:rsidR="008423E4" w:rsidRDefault="009037BE" w:rsidP="008423E4"/>
    <w:p w:rsidR="008423E4" w:rsidRDefault="009037B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E5CB5" w:rsidTr="00345119">
        <w:tc>
          <w:tcPr>
            <w:tcW w:w="9576" w:type="dxa"/>
          </w:tcPr>
          <w:p w:rsidR="008423E4" w:rsidRPr="00A8133F" w:rsidRDefault="009037BE" w:rsidP="00AE14E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037BE" w:rsidP="00AE14E6"/>
          <w:p w:rsidR="008423E4" w:rsidRDefault="009037BE" w:rsidP="00AE14E6">
            <w:pPr>
              <w:pStyle w:val="Header"/>
              <w:jc w:val="both"/>
            </w:pPr>
            <w:r>
              <w:t xml:space="preserve">It has been suggested that it would be beneficial to holders of student debt employed by certain public employers if the employers notified </w:t>
            </w:r>
            <w:r>
              <w:t>employees of their potential eligibility to participate in the federal Public Service Loan Forgiveness Program.</w:t>
            </w:r>
            <w:r>
              <w:t xml:space="preserve"> It has been</w:t>
            </w:r>
            <w:r>
              <w:t xml:space="preserve"> further</w:t>
            </w:r>
            <w:r>
              <w:t xml:space="preserve"> pointed out that this </w:t>
            </w:r>
            <w:r>
              <w:t xml:space="preserve">could be beneficial </w:t>
            </w:r>
            <w:r>
              <w:t>to the state in terms of improving</w:t>
            </w:r>
            <w:r>
              <w:t xml:space="preserve"> </w:t>
            </w:r>
            <w:r>
              <w:t xml:space="preserve">employee retention. </w:t>
            </w:r>
            <w:r>
              <w:t>H.B.</w:t>
            </w:r>
            <w:r>
              <w:t xml:space="preserve"> </w:t>
            </w:r>
            <w:r>
              <w:t>74</w:t>
            </w:r>
            <w:r>
              <w:t xml:space="preserve"> seeks to require su</w:t>
            </w:r>
            <w:r>
              <w:t xml:space="preserve">ch notice. </w:t>
            </w:r>
          </w:p>
          <w:p w:rsidR="008423E4" w:rsidRPr="00E26B13" w:rsidRDefault="009037BE" w:rsidP="00AE14E6">
            <w:pPr>
              <w:rPr>
                <w:b/>
              </w:rPr>
            </w:pPr>
          </w:p>
        </w:tc>
      </w:tr>
      <w:tr w:rsidR="00DE5CB5" w:rsidTr="00345119">
        <w:tc>
          <w:tcPr>
            <w:tcW w:w="9576" w:type="dxa"/>
          </w:tcPr>
          <w:p w:rsidR="0017725B" w:rsidRDefault="009037BE" w:rsidP="00AE14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037BE" w:rsidP="00AE14E6">
            <w:pPr>
              <w:rPr>
                <w:b/>
                <w:u w:val="single"/>
              </w:rPr>
            </w:pPr>
          </w:p>
          <w:p w:rsidR="001B7F27" w:rsidRPr="001B7F27" w:rsidRDefault="009037BE" w:rsidP="00AE14E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</w:t>
            </w:r>
            <w:r>
              <w:t>mmunity supervision, parole, or mandatory supervision.</w:t>
            </w:r>
          </w:p>
          <w:p w:rsidR="0017725B" w:rsidRPr="0017725B" w:rsidRDefault="009037BE" w:rsidP="00AE14E6">
            <w:pPr>
              <w:rPr>
                <w:b/>
                <w:u w:val="single"/>
              </w:rPr>
            </w:pPr>
          </w:p>
        </w:tc>
      </w:tr>
      <w:tr w:rsidR="00DE5CB5" w:rsidTr="00345119">
        <w:tc>
          <w:tcPr>
            <w:tcW w:w="9576" w:type="dxa"/>
          </w:tcPr>
          <w:p w:rsidR="008423E4" w:rsidRPr="00A8133F" w:rsidRDefault="009037BE" w:rsidP="00AE14E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037BE" w:rsidP="00AE14E6"/>
          <w:p w:rsidR="001B7F27" w:rsidRDefault="009037BE" w:rsidP="00AE14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037BE" w:rsidP="00AE14E6">
            <w:pPr>
              <w:rPr>
                <w:b/>
              </w:rPr>
            </w:pPr>
          </w:p>
        </w:tc>
      </w:tr>
      <w:tr w:rsidR="00DE5CB5" w:rsidTr="00345119">
        <w:tc>
          <w:tcPr>
            <w:tcW w:w="9576" w:type="dxa"/>
          </w:tcPr>
          <w:p w:rsidR="008423E4" w:rsidRPr="00A8133F" w:rsidRDefault="009037BE" w:rsidP="00AE14E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037BE" w:rsidP="00AE14E6"/>
          <w:p w:rsidR="008423E4" w:rsidRDefault="009037BE" w:rsidP="00AE14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74 amends the Government Code </w:t>
            </w:r>
            <w:r>
              <w:t xml:space="preserve">to </w:t>
            </w:r>
            <w:r>
              <w:t>requir</w:t>
            </w:r>
            <w:r>
              <w:t>e</w:t>
            </w:r>
            <w:r>
              <w:t xml:space="preserve"> a public employer, defined by the bill as</w:t>
            </w:r>
            <w:r>
              <w:t xml:space="preserve"> </w:t>
            </w:r>
            <w:r>
              <w:t xml:space="preserve">a political subdivision of the state, including a school district, </w:t>
            </w:r>
            <w:r>
              <w:t>or</w:t>
            </w:r>
            <w:r>
              <w:t xml:space="preserve"> a state agency, including an institution of higher education, </w:t>
            </w:r>
            <w:r>
              <w:t>to provide written notice to a</w:t>
            </w:r>
            <w:r>
              <w:t>n</w:t>
            </w:r>
            <w:r w:rsidRPr="001E78D2">
              <w:t xml:space="preserve"> empl</w:t>
            </w:r>
            <w:r w:rsidRPr="001E78D2">
              <w:t xml:space="preserve">oyee </w:t>
            </w:r>
            <w:r>
              <w:t>n</w:t>
            </w:r>
            <w:r w:rsidRPr="001E78D2">
              <w:t xml:space="preserve">ot later than the 30th day after the date on which </w:t>
            </w:r>
            <w:r>
              <w:t>the</w:t>
            </w:r>
            <w:r w:rsidRPr="001E78D2">
              <w:t xml:space="preserve"> e</w:t>
            </w:r>
            <w:r>
              <w:t xml:space="preserve">mployee begins employment with </w:t>
            </w:r>
            <w:r>
              <w:t>the</w:t>
            </w:r>
            <w:r>
              <w:t xml:space="preserve"> public employer</w:t>
            </w:r>
            <w:r w:rsidRPr="001E78D2">
              <w:t xml:space="preserve"> </w:t>
            </w:r>
            <w:r w:rsidRPr="001E78D2">
              <w:t>of the ability of eligible employees</w:t>
            </w:r>
            <w:r>
              <w:t xml:space="preserve"> of the employer</w:t>
            </w:r>
            <w:r w:rsidRPr="001E78D2">
              <w:t xml:space="preserve"> </w:t>
            </w:r>
            <w:r>
              <w:t>to participate in the public service loan forgiveness p</w:t>
            </w:r>
            <w:r w:rsidRPr="001E78D2">
              <w:t xml:space="preserve">rogram administered by the </w:t>
            </w:r>
            <w:r>
              <w:t>U.S. Dep</w:t>
            </w:r>
            <w:r>
              <w:t>artment of Education. The bill authorizes the public employer to deliver the</w:t>
            </w:r>
            <w:r w:rsidRPr="001E78D2">
              <w:t xml:space="preserve"> written notice by hand delivery, mail, email, or other form of electronic communication commonly used by the employer to communicate with employees.</w:t>
            </w:r>
            <w:r>
              <w:t xml:space="preserve"> The bill requires </w:t>
            </w:r>
            <w:r>
              <w:t>a</w:t>
            </w:r>
            <w:r>
              <w:t xml:space="preserve"> </w:t>
            </w:r>
            <w:r>
              <w:t>public emp</w:t>
            </w:r>
            <w:r>
              <w:t>loyer</w:t>
            </w:r>
            <w:r>
              <w:t xml:space="preserve"> </w:t>
            </w:r>
            <w:r>
              <w:t xml:space="preserve">to provide </w:t>
            </w:r>
            <w:r>
              <w:t>such</w:t>
            </w:r>
            <w:r>
              <w:t xml:space="preserve"> notice to an employee employed</w:t>
            </w:r>
            <w:r>
              <w:t xml:space="preserve"> by the employer</w:t>
            </w:r>
            <w:r>
              <w:t xml:space="preserve"> on the bill's effective date</w:t>
            </w:r>
            <w:r>
              <w:t xml:space="preserve"> not later than September 9, 2019</w:t>
            </w:r>
            <w:r>
              <w:t>.</w:t>
            </w:r>
          </w:p>
          <w:p w:rsidR="008423E4" w:rsidRPr="00835628" w:rsidRDefault="009037BE" w:rsidP="00AE14E6">
            <w:pPr>
              <w:rPr>
                <w:b/>
              </w:rPr>
            </w:pPr>
          </w:p>
        </w:tc>
      </w:tr>
      <w:tr w:rsidR="00DE5CB5" w:rsidTr="00345119">
        <w:tc>
          <w:tcPr>
            <w:tcW w:w="9576" w:type="dxa"/>
          </w:tcPr>
          <w:p w:rsidR="008423E4" w:rsidRPr="00A8133F" w:rsidRDefault="009037BE" w:rsidP="00AE14E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037BE" w:rsidP="00AE14E6"/>
          <w:p w:rsidR="008423E4" w:rsidRPr="003624F2" w:rsidRDefault="009037BE" w:rsidP="00AE14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B7F27">
              <w:t>September 1, 2019.</w:t>
            </w:r>
          </w:p>
          <w:p w:rsidR="008423E4" w:rsidRPr="00233FDB" w:rsidRDefault="009037BE" w:rsidP="00AE14E6">
            <w:pPr>
              <w:rPr>
                <w:b/>
              </w:rPr>
            </w:pPr>
          </w:p>
        </w:tc>
      </w:tr>
    </w:tbl>
    <w:p w:rsidR="004108C3" w:rsidRPr="008423E4" w:rsidRDefault="009037B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37BE">
      <w:r>
        <w:separator/>
      </w:r>
    </w:p>
  </w:endnote>
  <w:endnote w:type="continuationSeparator" w:id="0">
    <w:p w:rsidR="00000000" w:rsidRDefault="009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3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E5CB5" w:rsidTr="009C1E9A">
      <w:trPr>
        <w:cantSplit/>
      </w:trPr>
      <w:tc>
        <w:tcPr>
          <w:tcW w:w="0" w:type="pct"/>
        </w:tcPr>
        <w:p w:rsidR="00137D90" w:rsidRDefault="009037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037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037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037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037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5CB5" w:rsidTr="009C1E9A">
      <w:trPr>
        <w:cantSplit/>
      </w:trPr>
      <w:tc>
        <w:tcPr>
          <w:tcW w:w="0" w:type="pct"/>
        </w:tcPr>
        <w:p w:rsidR="00EC379B" w:rsidRDefault="009037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037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</w:t>
          </w:r>
          <w:r>
            <w:rPr>
              <w:rFonts w:ascii="Shruti" w:hAnsi="Shruti"/>
              <w:sz w:val="22"/>
            </w:rPr>
            <w:t xml:space="preserve"> 20159</w:t>
          </w:r>
        </w:p>
      </w:tc>
      <w:tc>
        <w:tcPr>
          <w:tcW w:w="2453" w:type="pct"/>
        </w:tcPr>
        <w:p w:rsidR="00EC379B" w:rsidRDefault="009037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19.75.418</w:t>
          </w:r>
          <w:r>
            <w:fldChar w:fldCharType="end"/>
          </w:r>
        </w:p>
      </w:tc>
    </w:tr>
    <w:tr w:rsidR="00DE5CB5" w:rsidTr="009C1E9A">
      <w:trPr>
        <w:cantSplit/>
      </w:trPr>
      <w:tc>
        <w:tcPr>
          <w:tcW w:w="0" w:type="pct"/>
        </w:tcPr>
        <w:p w:rsidR="00EC379B" w:rsidRDefault="009037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037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037BE" w:rsidP="006D504F">
          <w:pPr>
            <w:pStyle w:val="Footer"/>
            <w:rPr>
              <w:rStyle w:val="PageNumber"/>
            </w:rPr>
          </w:pPr>
        </w:p>
        <w:p w:rsidR="00EC379B" w:rsidRDefault="009037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5C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037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037B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037B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3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37BE">
      <w:r>
        <w:separator/>
      </w:r>
    </w:p>
  </w:footnote>
  <w:footnote w:type="continuationSeparator" w:id="0">
    <w:p w:rsidR="00000000" w:rsidRDefault="009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3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3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3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5"/>
    <w:rsid w:val="009037BE"/>
    <w:rsid w:val="00D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F49871-CB0B-42C1-8541-5D932E7F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7F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7F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7F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7F27"/>
    <w:rPr>
      <w:b/>
      <w:bCs/>
    </w:rPr>
  </w:style>
  <w:style w:type="character" w:styleId="Hyperlink">
    <w:name w:val="Hyperlink"/>
    <w:basedOn w:val="DefaultParagraphFont"/>
    <w:unhideWhenUsed/>
    <w:rsid w:val="004333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01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1629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HB00074 (Committee Report (Unamended))</vt:lpstr>
    </vt:vector>
  </TitlesOfParts>
  <Company>State of Texas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20159</dc:subject>
  <dc:creator>State of Texas</dc:creator>
  <dc:description>HB 74 by Hinojosa-(H)State Affairs</dc:description>
  <cp:lastModifiedBy>Scotty Wimberley</cp:lastModifiedBy>
  <cp:revision>2</cp:revision>
  <cp:lastPrinted>2003-11-26T17:21:00Z</cp:lastPrinted>
  <dcterms:created xsi:type="dcterms:W3CDTF">2019-04-04T23:11:00Z</dcterms:created>
  <dcterms:modified xsi:type="dcterms:W3CDTF">2019-04-04T23:11:00Z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19.75.418</vt:lpwstr>
  </property>
</Properties>
</file>