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657D" w:rsidTr="00345119">
        <w:tc>
          <w:tcPr>
            <w:tcW w:w="9576" w:type="dxa"/>
            <w:noWrap/>
          </w:tcPr>
          <w:p w:rsidR="008423E4" w:rsidRPr="0022177D" w:rsidRDefault="00A9139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1398" w:rsidP="008423E4">
      <w:pPr>
        <w:jc w:val="center"/>
      </w:pPr>
    </w:p>
    <w:p w:rsidR="008423E4" w:rsidRPr="00B31F0E" w:rsidRDefault="00A91398" w:rsidP="008423E4"/>
    <w:p w:rsidR="008423E4" w:rsidRPr="00742794" w:rsidRDefault="00A9139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657D" w:rsidTr="00345119">
        <w:tc>
          <w:tcPr>
            <w:tcW w:w="9576" w:type="dxa"/>
          </w:tcPr>
          <w:p w:rsidR="008423E4" w:rsidRPr="00861995" w:rsidRDefault="00A91398" w:rsidP="00345119">
            <w:pPr>
              <w:jc w:val="right"/>
            </w:pPr>
            <w:r>
              <w:t>H.B. 93</w:t>
            </w:r>
          </w:p>
        </w:tc>
      </w:tr>
      <w:tr w:rsidR="00EF657D" w:rsidTr="00345119">
        <w:tc>
          <w:tcPr>
            <w:tcW w:w="9576" w:type="dxa"/>
          </w:tcPr>
          <w:p w:rsidR="008423E4" w:rsidRPr="00861995" w:rsidRDefault="00A91398" w:rsidP="000C5B3C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EF657D" w:rsidTr="00345119">
        <w:tc>
          <w:tcPr>
            <w:tcW w:w="9576" w:type="dxa"/>
          </w:tcPr>
          <w:p w:rsidR="008423E4" w:rsidRPr="00861995" w:rsidRDefault="00A91398" w:rsidP="00345119">
            <w:pPr>
              <w:jc w:val="right"/>
            </w:pPr>
            <w:r>
              <w:t>Criminal Jurisprudence</w:t>
            </w:r>
          </w:p>
        </w:tc>
      </w:tr>
      <w:tr w:rsidR="00EF657D" w:rsidTr="00345119">
        <w:tc>
          <w:tcPr>
            <w:tcW w:w="9576" w:type="dxa"/>
          </w:tcPr>
          <w:p w:rsidR="008423E4" w:rsidRDefault="00A9139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1398" w:rsidP="008423E4">
      <w:pPr>
        <w:tabs>
          <w:tab w:val="right" w:pos="9360"/>
        </w:tabs>
      </w:pPr>
    </w:p>
    <w:p w:rsidR="008423E4" w:rsidRDefault="00A91398" w:rsidP="008423E4"/>
    <w:p w:rsidR="008423E4" w:rsidRDefault="00A9139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657D" w:rsidTr="00345119">
        <w:tc>
          <w:tcPr>
            <w:tcW w:w="9576" w:type="dxa"/>
          </w:tcPr>
          <w:p w:rsidR="008423E4" w:rsidRPr="00A8133F" w:rsidRDefault="00A91398" w:rsidP="00C269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1398" w:rsidP="00C26902"/>
          <w:p w:rsidR="008423E4" w:rsidRDefault="00A91398" w:rsidP="00C26902">
            <w:pPr>
              <w:pStyle w:val="Header"/>
              <w:jc w:val="both"/>
            </w:pPr>
            <w:r>
              <w:t xml:space="preserve">It has been suggested that some parties in court proceedings are encountering difficulties in determining </w:t>
            </w:r>
            <w:r>
              <w:t xml:space="preserve">the originating court </w:t>
            </w:r>
            <w:r>
              <w:t xml:space="preserve">and applicable magistrate </w:t>
            </w:r>
            <w:r>
              <w:t>when reading court orders</w:t>
            </w:r>
            <w:r>
              <w:t>, despite recent efforts to combat these difficulties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93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every court order</w:t>
            </w:r>
            <w:r>
              <w:t xml:space="preserve"> to</w:t>
            </w:r>
            <w:r>
              <w:t xml:space="preserve"> include</w:t>
            </w:r>
            <w:r>
              <w:t xml:space="preserve">, </w:t>
            </w:r>
            <w:r>
              <w:t xml:space="preserve">along </w:t>
            </w:r>
            <w:r>
              <w:t>with the magistrate's signature,</w:t>
            </w:r>
            <w:r>
              <w:t xml:space="preserve"> the magistrate's name in </w:t>
            </w:r>
            <w:r>
              <w:t xml:space="preserve">a </w:t>
            </w:r>
            <w:r>
              <w:t>certa</w:t>
            </w:r>
            <w:r>
              <w:t xml:space="preserve">in </w:t>
            </w:r>
            <w:r>
              <w:t xml:space="preserve">legible </w:t>
            </w:r>
            <w:r>
              <w:t>form.</w:t>
            </w:r>
          </w:p>
          <w:p w:rsidR="008423E4" w:rsidRPr="00E26B13" w:rsidRDefault="00A91398" w:rsidP="00C26902">
            <w:pPr>
              <w:rPr>
                <w:b/>
              </w:rPr>
            </w:pPr>
          </w:p>
        </w:tc>
      </w:tr>
      <w:tr w:rsidR="00EF657D" w:rsidTr="00345119">
        <w:tc>
          <w:tcPr>
            <w:tcW w:w="9576" w:type="dxa"/>
          </w:tcPr>
          <w:p w:rsidR="0017725B" w:rsidRDefault="00A91398" w:rsidP="00C269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1398" w:rsidP="00C26902">
            <w:pPr>
              <w:rPr>
                <w:b/>
                <w:u w:val="single"/>
              </w:rPr>
            </w:pPr>
          </w:p>
          <w:p w:rsidR="00970003" w:rsidRPr="00970003" w:rsidRDefault="00A91398" w:rsidP="00C2690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</w:t>
            </w:r>
            <w:r>
              <w:t>or community supervision, parole, or mandatory supervision.</w:t>
            </w:r>
          </w:p>
          <w:p w:rsidR="0017725B" w:rsidRPr="0017725B" w:rsidRDefault="00A91398" w:rsidP="00C26902">
            <w:pPr>
              <w:rPr>
                <w:b/>
                <w:u w:val="single"/>
              </w:rPr>
            </w:pPr>
          </w:p>
        </w:tc>
      </w:tr>
      <w:tr w:rsidR="00EF657D" w:rsidTr="00345119">
        <w:tc>
          <w:tcPr>
            <w:tcW w:w="9576" w:type="dxa"/>
          </w:tcPr>
          <w:p w:rsidR="008423E4" w:rsidRPr="00A8133F" w:rsidRDefault="00A91398" w:rsidP="00C269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1398" w:rsidP="00C26902"/>
          <w:p w:rsidR="00BD6767" w:rsidRDefault="00A91398" w:rsidP="00C269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91398" w:rsidP="00C26902">
            <w:pPr>
              <w:rPr>
                <w:b/>
              </w:rPr>
            </w:pPr>
          </w:p>
        </w:tc>
      </w:tr>
      <w:tr w:rsidR="00EF657D" w:rsidTr="00345119">
        <w:tc>
          <w:tcPr>
            <w:tcW w:w="9576" w:type="dxa"/>
          </w:tcPr>
          <w:p w:rsidR="008423E4" w:rsidRPr="00A8133F" w:rsidRDefault="00A91398" w:rsidP="00C269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1398" w:rsidP="00C26902"/>
          <w:p w:rsidR="003A4CB0" w:rsidRDefault="00A91398" w:rsidP="00C269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93 amends the Code of Criminal Procedure to require any </w:t>
            </w:r>
            <w:r w:rsidRPr="00BD6767">
              <w:t xml:space="preserve">signed order issued by a magistrate under </w:t>
            </w:r>
            <w:r>
              <w:t>that code</w:t>
            </w:r>
            <w:r>
              <w:t xml:space="preserve"> </w:t>
            </w:r>
            <w:r w:rsidRPr="00BD6767">
              <w:t>or any signed order pertaining to a criminal matter that is issued by a magistrate under other</w:t>
            </w:r>
            <w:r>
              <w:t xml:space="preserve"> state</w:t>
            </w:r>
            <w:r w:rsidRPr="00BD6767">
              <w:t xml:space="preserve"> law </w:t>
            </w:r>
            <w:r>
              <w:t>to</w:t>
            </w:r>
            <w:r w:rsidRPr="00BD6767">
              <w:t xml:space="preserve"> include</w:t>
            </w:r>
            <w:r>
              <w:t>,</w:t>
            </w:r>
            <w:r w:rsidRPr="00BD6767">
              <w:t xml:space="preserve"> with the magist</w:t>
            </w:r>
            <w:r w:rsidRPr="00BD6767">
              <w:t>rate's signature</w:t>
            </w:r>
            <w:r>
              <w:t>,</w:t>
            </w:r>
            <w:r w:rsidRPr="00BD6767">
              <w:t xml:space="preserve"> the magistrate's name in legible handwriting, legible typewritten form, or legible stamp print.</w:t>
            </w:r>
            <w:r>
              <w:t xml:space="preserve">  </w:t>
            </w:r>
          </w:p>
          <w:p w:rsidR="008423E4" w:rsidRPr="00835628" w:rsidRDefault="00A91398" w:rsidP="00C26902">
            <w:pPr>
              <w:rPr>
                <w:b/>
              </w:rPr>
            </w:pPr>
          </w:p>
        </w:tc>
      </w:tr>
      <w:tr w:rsidR="00EF657D" w:rsidTr="00345119">
        <w:tc>
          <w:tcPr>
            <w:tcW w:w="9576" w:type="dxa"/>
          </w:tcPr>
          <w:p w:rsidR="008423E4" w:rsidRPr="00A8133F" w:rsidRDefault="00A91398" w:rsidP="00C269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1398" w:rsidP="00C26902"/>
          <w:p w:rsidR="008423E4" w:rsidRPr="003624F2" w:rsidRDefault="00A91398" w:rsidP="00C269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91398" w:rsidP="00C26902">
            <w:pPr>
              <w:rPr>
                <w:b/>
              </w:rPr>
            </w:pPr>
          </w:p>
        </w:tc>
      </w:tr>
    </w:tbl>
    <w:p w:rsidR="008423E4" w:rsidRPr="00BE0E75" w:rsidRDefault="00A9139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139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1398">
      <w:r>
        <w:separator/>
      </w:r>
    </w:p>
  </w:endnote>
  <w:endnote w:type="continuationSeparator" w:id="0">
    <w:p w:rsidR="00000000" w:rsidRDefault="00A9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1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657D" w:rsidTr="009C1E9A">
      <w:trPr>
        <w:cantSplit/>
      </w:trPr>
      <w:tc>
        <w:tcPr>
          <w:tcW w:w="0" w:type="pct"/>
        </w:tcPr>
        <w:p w:rsidR="00137D90" w:rsidRDefault="00A913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13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13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13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13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657D" w:rsidTr="009C1E9A">
      <w:trPr>
        <w:cantSplit/>
      </w:trPr>
      <w:tc>
        <w:tcPr>
          <w:tcW w:w="0" w:type="pct"/>
        </w:tcPr>
        <w:p w:rsidR="00EC379B" w:rsidRDefault="00A913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13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14890</w:t>
          </w:r>
        </w:p>
      </w:tc>
      <w:tc>
        <w:tcPr>
          <w:tcW w:w="2453" w:type="pct"/>
        </w:tcPr>
        <w:p w:rsidR="00EC379B" w:rsidRDefault="00A913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19.52.62</w:t>
          </w:r>
          <w:r>
            <w:fldChar w:fldCharType="end"/>
          </w:r>
        </w:p>
      </w:tc>
    </w:tr>
    <w:tr w:rsidR="00EF657D" w:rsidTr="009C1E9A">
      <w:trPr>
        <w:cantSplit/>
      </w:trPr>
      <w:tc>
        <w:tcPr>
          <w:tcW w:w="0" w:type="pct"/>
        </w:tcPr>
        <w:p w:rsidR="00EC379B" w:rsidRDefault="00A913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13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1398" w:rsidP="006D504F">
          <w:pPr>
            <w:pStyle w:val="Footer"/>
            <w:rPr>
              <w:rStyle w:val="PageNumber"/>
            </w:rPr>
          </w:pPr>
        </w:p>
        <w:p w:rsidR="00EC379B" w:rsidRDefault="00A913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65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13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139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139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1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1398">
      <w:r>
        <w:separator/>
      </w:r>
    </w:p>
  </w:footnote>
  <w:footnote w:type="continuationSeparator" w:id="0">
    <w:p w:rsidR="00000000" w:rsidRDefault="00A9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1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1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1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7D"/>
    <w:rsid w:val="00A91398"/>
    <w:rsid w:val="00E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8C6FB7-2CE1-456F-94CE-8C638922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4C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4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4C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HB00093 (Committee Report (Unamended))</vt:lpstr>
    </vt:vector>
  </TitlesOfParts>
  <Company>State of Texas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14890</dc:subject>
  <dc:creator>State of Texas</dc:creator>
  <dc:description>HB 93 by Canales-(H)Criminal Jurisprudence</dc:description>
  <cp:lastModifiedBy>Erin Conway</cp:lastModifiedBy>
  <cp:revision>2</cp:revision>
  <cp:lastPrinted>2003-11-26T17:21:00Z</cp:lastPrinted>
  <dcterms:created xsi:type="dcterms:W3CDTF">2019-03-19T21:39:00Z</dcterms:created>
  <dcterms:modified xsi:type="dcterms:W3CDTF">2019-03-19T21:39:00Z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19.52.62</vt:lpwstr>
  </property>
</Properties>
</file>