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651B" w:rsidTr="00345119">
        <w:tc>
          <w:tcPr>
            <w:tcW w:w="9576" w:type="dxa"/>
            <w:noWrap/>
          </w:tcPr>
          <w:p w:rsidR="008423E4" w:rsidRPr="0022177D" w:rsidRDefault="00C5069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50698" w:rsidP="008423E4">
      <w:pPr>
        <w:jc w:val="center"/>
      </w:pPr>
    </w:p>
    <w:p w:rsidR="008423E4" w:rsidRPr="00B31F0E" w:rsidRDefault="00C50698" w:rsidP="008423E4"/>
    <w:p w:rsidR="008423E4" w:rsidRPr="00742794" w:rsidRDefault="00C5069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651B" w:rsidTr="00345119">
        <w:tc>
          <w:tcPr>
            <w:tcW w:w="9576" w:type="dxa"/>
          </w:tcPr>
          <w:p w:rsidR="008423E4" w:rsidRPr="00861995" w:rsidRDefault="00C50698" w:rsidP="00345119">
            <w:pPr>
              <w:jc w:val="right"/>
            </w:pPr>
            <w:r>
              <w:t>H.B. 97</w:t>
            </w:r>
          </w:p>
        </w:tc>
      </w:tr>
      <w:tr w:rsidR="00FC651B" w:rsidTr="00345119">
        <w:tc>
          <w:tcPr>
            <w:tcW w:w="9576" w:type="dxa"/>
          </w:tcPr>
          <w:p w:rsidR="008423E4" w:rsidRPr="00861995" w:rsidRDefault="00C50698" w:rsidP="009A1D5F">
            <w:pPr>
              <w:jc w:val="right"/>
            </w:pPr>
            <w:r>
              <w:t xml:space="preserve">By: </w:t>
            </w:r>
            <w:r>
              <w:t>Rodriguez</w:t>
            </w:r>
          </w:p>
        </w:tc>
      </w:tr>
      <w:tr w:rsidR="00FC651B" w:rsidTr="00345119">
        <w:tc>
          <w:tcPr>
            <w:tcW w:w="9576" w:type="dxa"/>
          </w:tcPr>
          <w:p w:rsidR="008423E4" w:rsidRPr="00861995" w:rsidRDefault="00C50698" w:rsidP="00345119">
            <w:pPr>
              <w:jc w:val="right"/>
            </w:pPr>
            <w:r>
              <w:t>Ways &amp; Means</w:t>
            </w:r>
          </w:p>
        </w:tc>
      </w:tr>
      <w:tr w:rsidR="00FC651B" w:rsidTr="00345119">
        <w:tc>
          <w:tcPr>
            <w:tcW w:w="9576" w:type="dxa"/>
          </w:tcPr>
          <w:p w:rsidR="008423E4" w:rsidRDefault="00C5069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50698" w:rsidP="008423E4">
      <w:pPr>
        <w:tabs>
          <w:tab w:val="right" w:pos="9360"/>
        </w:tabs>
      </w:pPr>
    </w:p>
    <w:p w:rsidR="008423E4" w:rsidRDefault="00C50698" w:rsidP="008423E4"/>
    <w:p w:rsidR="008423E4" w:rsidRDefault="00C5069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651B" w:rsidTr="00345119">
        <w:tc>
          <w:tcPr>
            <w:tcW w:w="9576" w:type="dxa"/>
          </w:tcPr>
          <w:p w:rsidR="008423E4" w:rsidRPr="00A8133F" w:rsidRDefault="00C50698" w:rsidP="00595B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50698" w:rsidP="00595B3C"/>
          <w:p w:rsidR="008423E4" w:rsidRDefault="00C50698" w:rsidP="0059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75CB7">
              <w:t xml:space="preserve">Concerns have been raised about the restrictive and narrow manner in which some county tax </w:t>
            </w:r>
            <w:r>
              <w:t>assessor-</w:t>
            </w:r>
            <w:r w:rsidRPr="00675CB7">
              <w:t>collector</w:t>
            </w:r>
            <w:r>
              <w:t>s</w:t>
            </w:r>
            <w:r w:rsidRPr="00675CB7">
              <w:t xml:space="preserve"> have applied statutory provisions </w:t>
            </w:r>
            <w:r>
              <w:t>relating to</w:t>
            </w:r>
            <w:r w:rsidRPr="00675CB7">
              <w:t xml:space="preserve"> the </w:t>
            </w:r>
            <w:r>
              <w:t xml:space="preserve">appraisal of land </w:t>
            </w:r>
            <w:r w:rsidRPr="00675CB7">
              <w:t>as qualified open-space land</w:t>
            </w:r>
            <w:r>
              <w:t xml:space="preserve"> and </w:t>
            </w:r>
            <w:r>
              <w:t xml:space="preserve">about the resulting </w:t>
            </w:r>
            <w:r>
              <w:t>disadvantage</w:t>
            </w:r>
            <w:r>
              <w:t>s for</w:t>
            </w:r>
            <w:r>
              <w:t xml:space="preserve"> some smaller</w:t>
            </w:r>
            <w:r w:rsidRPr="00675CB7">
              <w:t xml:space="preserve"> </w:t>
            </w:r>
            <w:r w:rsidRPr="00675CB7">
              <w:t xml:space="preserve">agricultural operations. H.B. 97 seeks to remedy this situation by </w:t>
            </w:r>
            <w:r>
              <w:t>classifying</w:t>
            </w:r>
            <w:r w:rsidRPr="00675CB7">
              <w:t xml:space="preserve"> the production of fruits</w:t>
            </w:r>
            <w:r w:rsidRPr="00675CB7">
              <w:t xml:space="preserve"> and vegetables as an acceptable agricultural </w:t>
            </w:r>
            <w:r>
              <w:t xml:space="preserve">use </w:t>
            </w:r>
            <w:r>
              <w:t>for such appraisal</w:t>
            </w:r>
            <w:r>
              <w:t xml:space="preserve"> purposes</w:t>
            </w:r>
            <w:r>
              <w:t xml:space="preserve"> and</w:t>
            </w:r>
            <w:r>
              <w:t xml:space="preserve"> by</w:t>
            </w:r>
            <w:r>
              <w:t xml:space="preserve"> </w:t>
            </w:r>
            <w:r>
              <w:t xml:space="preserve">providing for </w:t>
            </w:r>
            <w:r>
              <w:t>the development o</w:t>
            </w:r>
            <w:r>
              <w:t>f</w:t>
            </w:r>
            <w:r>
              <w:t xml:space="preserve"> guidelines</w:t>
            </w:r>
            <w:r>
              <w:t xml:space="preserve"> for uncommon agricultural uses</w:t>
            </w:r>
            <w:r>
              <w:t>.</w:t>
            </w:r>
          </w:p>
          <w:p w:rsidR="008423E4" w:rsidRPr="00E26B13" w:rsidRDefault="00C50698" w:rsidP="00595B3C">
            <w:pPr>
              <w:rPr>
                <w:b/>
              </w:rPr>
            </w:pPr>
          </w:p>
        </w:tc>
      </w:tr>
      <w:tr w:rsidR="00FC651B" w:rsidTr="00345119">
        <w:tc>
          <w:tcPr>
            <w:tcW w:w="9576" w:type="dxa"/>
          </w:tcPr>
          <w:p w:rsidR="0017725B" w:rsidRDefault="00C50698" w:rsidP="00595B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50698" w:rsidP="00595B3C">
            <w:pPr>
              <w:rPr>
                <w:b/>
                <w:u w:val="single"/>
              </w:rPr>
            </w:pPr>
          </w:p>
          <w:p w:rsidR="00C92F72" w:rsidRPr="00C92F72" w:rsidRDefault="00C50698" w:rsidP="00595B3C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50698" w:rsidP="00595B3C">
            <w:pPr>
              <w:rPr>
                <w:b/>
                <w:u w:val="single"/>
              </w:rPr>
            </w:pPr>
          </w:p>
        </w:tc>
      </w:tr>
      <w:tr w:rsidR="00FC651B" w:rsidTr="00345119">
        <w:tc>
          <w:tcPr>
            <w:tcW w:w="9576" w:type="dxa"/>
          </w:tcPr>
          <w:p w:rsidR="008423E4" w:rsidRPr="00A8133F" w:rsidRDefault="00C50698" w:rsidP="00595B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50698" w:rsidP="00595B3C"/>
          <w:p w:rsidR="00C31B31" w:rsidRDefault="00C50698" w:rsidP="0059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</w:t>
            </w:r>
            <w:r>
              <w:t>pinion that this bill does not expressly grant any additional rulemaking authority to a state officer, department, agency, or institution.</w:t>
            </w:r>
          </w:p>
          <w:p w:rsidR="008423E4" w:rsidRPr="00E21FDC" w:rsidRDefault="00C50698" w:rsidP="00595B3C">
            <w:pPr>
              <w:rPr>
                <w:b/>
              </w:rPr>
            </w:pPr>
          </w:p>
        </w:tc>
      </w:tr>
      <w:tr w:rsidR="00FC651B" w:rsidTr="00345119">
        <w:tc>
          <w:tcPr>
            <w:tcW w:w="9576" w:type="dxa"/>
          </w:tcPr>
          <w:p w:rsidR="008423E4" w:rsidRPr="00A8133F" w:rsidRDefault="00C50698" w:rsidP="00595B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50698" w:rsidP="00595B3C"/>
          <w:p w:rsidR="001C7CAE" w:rsidRDefault="00C50698" w:rsidP="0059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97 amends the Tax Code to require a chief</w:t>
            </w:r>
            <w:r>
              <w:t xml:space="preserve"> </w:t>
            </w:r>
            <w:r>
              <w:t>a</w:t>
            </w:r>
            <w:r w:rsidRPr="001C7CAE">
              <w:t xml:space="preserve">ppraiser </w:t>
            </w:r>
            <w:r>
              <w:t>to</w:t>
            </w:r>
            <w:r w:rsidRPr="001C7CAE">
              <w:t xml:space="preserve"> distinguish between the degree of intensity required for various agricultural production methods</w:t>
            </w:r>
            <w:r w:rsidRPr="00D41D27">
              <w:t>, including organic, sustainable, pastured poultry, rotational grazing, and other uncommon production methods or systems</w:t>
            </w:r>
            <w:r>
              <w:t>,</w:t>
            </w:r>
            <w:r>
              <w:t xml:space="preserve"> </w:t>
            </w:r>
            <w:r>
              <w:t>for purposes relating to the eligibil</w:t>
            </w:r>
            <w:r>
              <w:t>ity of land for appraisal</w:t>
            </w:r>
            <w:r w:rsidRPr="0089093A">
              <w:t xml:space="preserve"> as qualified open-space land</w:t>
            </w:r>
            <w:r>
              <w:t xml:space="preserve"> for property tax purposes</w:t>
            </w:r>
            <w:r w:rsidRPr="001C7CAE"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classifies the production of </w:t>
            </w:r>
            <w:r>
              <w:t>fruit</w:t>
            </w:r>
            <w:r>
              <w:t>s</w:t>
            </w:r>
            <w:r>
              <w:t xml:space="preserve"> and vegetable</w:t>
            </w:r>
            <w:r>
              <w:t>s</w:t>
            </w:r>
            <w:r>
              <w:t xml:space="preserve"> </w:t>
            </w:r>
            <w:r>
              <w:t>as an</w:t>
            </w:r>
            <w:r>
              <w:t xml:space="preserve"> </w:t>
            </w:r>
            <w:r>
              <w:t xml:space="preserve">agricultural use </w:t>
            </w:r>
            <w:r>
              <w:t>for such purposes</w:t>
            </w:r>
            <w:r>
              <w:t>.</w:t>
            </w:r>
          </w:p>
          <w:p w:rsidR="001C7CAE" w:rsidRDefault="00C50698" w:rsidP="0059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43299" w:rsidRDefault="00C50698" w:rsidP="0059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97 </w:t>
            </w:r>
            <w:r>
              <w:t>requires the</w:t>
            </w:r>
            <w:r w:rsidRPr="00FC7147">
              <w:t xml:space="preserve"> comptroller</w:t>
            </w:r>
            <w:r>
              <w:t xml:space="preserve"> of public accounts</w:t>
            </w:r>
            <w:r w:rsidRPr="00FC7147">
              <w:t xml:space="preserve">, </w:t>
            </w:r>
            <w:r w:rsidRPr="00427E2C">
              <w:t>in consultation</w:t>
            </w:r>
            <w:r w:rsidRPr="00427E2C">
              <w:t xml:space="preserve"> with </w:t>
            </w:r>
            <w:r>
              <w:t>specified partners</w:t>
            </w:r>
            <w:r w:rsidRPr="00FC7147">
              <w:t xml:space="preserve">, </w:t>
            </w:r>
            <w:r>
              <w:t>to</w:t>
            </w:r>
            <w:r w:rsidRPr="00FC7147">
              <w:t xml:space="preserve"> develop </w:t>
            </w:r>
            <w:r>
              <w:t xml:space="preserve">certain </w:t>
            </w:r>
            <w:r w:rsidRPr="00FC7147">
              <w:t>guidelines</w:t>
            </w:r>
            <w:r>
              <w:t xml:space="preserve"> for uncommon agricultural uses</w:t>
            </w:r>
            <w:r>
              <w:t xml:space="preserve"> with regard to the appraisal of land as qualified open-space land</w:t>
            </w:r>
            <w:r>
              <w:t>.</w:t>
            </w:r>
            <w:r w:rsidRPr="00FC7147">
              <w:t xml:space="preserve"> </w:t>
            </w:r>
            <w:r>
              <w:t>The bill sets out provisions relat</w:t>
            </w:r>
            <w:r>
              <w:t>ing</w:t>
            </w:r>
            <w:r>
              <w:t xml:space="preserve"> to the contents of those guidelines and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factors</w:t>
            </w:r>
            <w:r>
              <w:t xml:space="preserve"> the comptrol</w:t>
            </w:r>
            <w:r>
              <w:t xml:space="preserve">ler </w:t>
            </w:r>
            <w:r>
              <w:t xml:space="preserve">may </w:t>
            </w:r>
            <w:r>
              <w:t>consider</w:t>
            </w:r>
            <w:r>
              <w:t xml:space="preserve"> in developing </w:t>
            </w:r>
            <w:r>
              <w:t xml:space="preserve">the </w:t>
            </w:r>
            <w:r>
              <w:t>guidelines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requires the</w:t>
            </w:r>
            <w:r w:rsidRPr="00FC7147">
              <w:t xml:space="preserve"> comptroller, in cooperation with appraisal districts, </w:t>
            </w:r>
            <w:r>
              <w:t>to</w:t>
            </w:r>
            <w:r w:rsidRPr="00FC7147">
              <w:t xml:space="preserve"> provide educational resources to chief appraisers to assist with the appraisal of land using the guidelines and of land using an u</w:t>
            </w:r>
            <w:r w:rsidRPr="00FC7147">
              <w:t>ncommon production method</w:t>
            </w:r>
            <w:r>
              <w:t>, such as organic production, sustainable production, and pastured poultry</w:t>
            </w:r>
            <w:r w:rsidRPr="00FC7147">
              <w:t>.</w:t>
            </w:r>
            <w:r>
              <w:t xml:space="preserve"> The bill</w:t>
            </w:r>
            <w:r>
              <w:t xml:space="preserve"> requires the comptroller to </w:t>
            </w:r>
            <w:r w:rsidRPr="00805EC5">
              <w:t>distrib</w:t>
            </w:r>
            <w:r>
              <w:t xml:space="preserve">ute the guidelines </w:t>
            </w:r>
            <w:r w:rsidRPr="00805EC5">
              <w:t>to each appraisal district</w:t>
            </w:r>
            <w:r>
              <w:t xml:space="preserve"> not later than September 1, 2020</w:t>
            </w:r>
            <w:r w:rsidRPr="00805EC5">
              <w:t>.</w:t>
            </w:r>
            <w:r>
              <w:t xml:space="preserve"> </w:t>
            </w:r>
          </w:p>
          <w:p w:rsidR="00443299" w:rsidRDefault="00C50698" w:rsidP="0059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6E1AC1" w:rsidRDefault="00C50698" w:rsidP="0059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97</w:t>
            </w:r>
            <w:r>
              <w:t xml:space="preserve"> appl</w:t>
            </w:r>
            <w:r>
              <w:t>ies</w:t>
            </w:r>
            <w:r>
              <w:t xml:space="preserve"> only to the a</w:t>
            </w:r>
            <w:r>
              <w:t>ppraisal of land for property tax purposes for a tax year that begins on or after January 1, 2021.</w:t>
            </w:r>
          </w:p>
          <w:p w:rsidR="008423E4" w:rsidRPr="00835628" w:rsidRDefault="00C50698" w:rsidP="00595B3C">
            <w:pPr>
              <w:rPr>
                <w:b/>
              </w:rPr>
            </w:pPr>
          </w:p>
        </w:tc>
      </w:tr>
      <w:tr w:rsidR="00FC651B" w:rsidTr="00345119">
        <w:tc>
          <w:tcPr>
            <w:tcW w:w="9576" w:type="dxa"/>
          </w:tcPr>
          <w:p w:rsidR="008423E4" w:rsidRPr="00A8133F" w:rsidRDefault="00C50698" w:rsidP="00595B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50698" w:rsidP="00595B3C"/>
          <w:p w:rsidR="008423E4" w:rsidRPr="003624F2" w:rsidRDefault="00C50698" w:rsidP="00595B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50698" w:rsidP="00595B3C">
            <w:pPr>
              <w:rPr>
                <w:b/>
              </w:rPr>
            </w:pPr>
          </w:p>
        </w:tc>
      </w:tr>
    </w:tbl>
    <w:p w:rsidR="004108C3" w:rsidRPr="003A3CA7" w:rsidRDefault="00C50698" w:rsidP="008423E4">
      <w:pPr>
        <w:rPr>
          <w:sz w:val="2"/>
          <w:szCs w:val="2"/>
        </w:rPr>
      </w:pPr>
    </w:p>
    <w:sectPr w:rsidR="004108C3" w:rsidRPr="003A3CA7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0698">
      <w:r>
        <w:separator/>
      </w:r>
    </w:p>
  </w:endnote>
  <w:endnote w:type="continuationSeparator" w:id="0">
    <w:p w:rsidR="00000000" w:rsidRDefault="00C5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F4" w:rsidRDefault="00C50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651B" w:rsidTr="009C1E9A">
      <w:trPr>
        <w:cantSplit/>
      </w:trPr>
      <w:tc>
        <w:tcPr>
          <w:tcW w:w="0" w:type="pct"/>
        </w:tcPr>
        <w:p w:rsidR="00137D90" w:rsidRDefault="00C506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506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3A3CA7" w:rsidRDefault="00C50698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  <w:szCs w:val="2"/>
            </w:rPr>
          </w:pPr>
        </w:p>
        <w:p w:rsidR="00137D90" w:rsidRDefault="00C506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506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651B" w:rsidTr="009C1E9A">
      <w:trPr>
        <w:cantSplit/>
      </w:trPr>
      <w:tc>
        <w:tcPr>
          <w:tcW w:w="0" w:type="pct"/>
        </w:tcPr>
        <w:p w:rsidR="00EC379B" w:rsidRDefault="00C506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506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18965</w:t>
          </w:r>
        </w:p>
      </w:tc>
      <w:tc>
        <w:tcPr>
          <w:tcW w:w="2453" w:type="pct"/>
        </w:tcPr>
        <w:p w:rsidR="00EC379B" w:rsidRDefault="00C506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19.68.16</w:t>
          </w:r>
          <w:r>
            <w:fldChar w:fldCharType="end"/>
          </w:r>
        </w:p>
      </w:tc>
    </w:tr>
    <w:tr w:rsidR="00FC651B" w:rsidTr="009C1E9A">
      <w:trPr>
        <w:cantSplit/>
      </w:trPr>
      <w:tc>
        <w:tcPr>
          <w:tcW w:w="0" w:type="pct"/>
        </w:tcPr>
        <w:p w:rsidR="00EC379B" w:rsidRDefault="00C506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506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50698" w:rsidP="006D504F">
          <w:pPr>
            <w:pStyle w:val="Footer"/>
            <w:rPr>
              <w:rStyle w:val="PageNumber"/>
            </w:rPr>
          </w:pPr>
        </w:p>
        <w:p w:rsidR="00EC379B" w:rsidRDefault="00C506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651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506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5069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5069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F4" w:rsidRDefault="00C50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0698">
      <w:r>
        <w:separator/>
      </w:r>
    </w:p>
  </w:footnote>
  <w:footnote w:type="continuationSeparator" w:id="0">
    <w:p w:rsidR="00000000" w:rsidRDefault="00C50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F4" w:rsidRDefault="00C50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F4" w:rsidRDefault="00C50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F4" w:rsidRDefault="00C50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97FB5"/>
    <w:multiLevelType w:val="hybridMultilevel"/>
    <w:tmpl w:val="238C2F2C"/>
    <w:lvl w:ilvl="0" w:tplc="980801CA">
      <w:start w:val="1"/>
      <w:numFmt w:val="decimal"/>
      <w:lvlText w:val="(%1)"/>
      <w:lvlJc w:val="left"/>
      <w:pPr>
        <w:ind w:left="759" w:hanging="399"/>
      </w:pPr>
      <w:rPr>
        <w:rFonts w:hint="default"/>
      </w:rPr>
    </w:lvl>
    <w:lvl w:ilvl="1" w:tplc="D968110C" w:tentative="1">
      <w:start w:val="1"/>
      <w:numFmt w:val="lowerLetter"/>
      <w:lvlText w:val="%2."/>
      <w:lvlJc w:val="left"/>
      <w:pPr>
        <w:ind w:left="1440" w:hanging="360"/>
      </w:pPr>
    </w:lvl>
    <w:lvl w:ilvl="2" w:tplc="597094EE" w:tentative="1">
      <w:start w:val="1"/>
      <w:numFmt w:val="lowerRoman"/>
      <w:lvlText w:val="%3."/>
      <w:lvlJc w:val="right"/>
      <w:pPr>
        <w:ind w:left="2160" w:hanging="180"/>
      </w:pPr>
    </w:lvl>
    <w:lvl w:ilvl="3" w:tplc="E7A6919A" w:tentative="1">
      <w:start w:val="1"/>
      <w:numFmt w:val="decimal"/>
      <w:lvlText w:val="%4."/>
      <w:lvlJc w:val="left"/>
      <w:pPr>
        <w:ind w:left="2880" w:hanging="360"/>
      </w:pPr>
    </w:lvl>
    <w:lvl w:ilvl="4" w:tplc="69E87C16" w:tentative="1">
      <w:start w:val="1"/>
      <w:numFmt w:val="lowerLetter"/>
      <w:lvlText w:val="%5."/>
      <w:lvlJc w:val="left"/>
      <w:pPr>
        <w:ind w:left="3600" w:hanging="360"/>
      </w:pPr>
    </w:lvl>
    <w:lvl w:ilvl="5" w:tplc="D6889E38" w:tentative="1">
      <w:start w:val="1"/>
      <w:numFmt w:val="lowerRoman"/>
      <w:lvlText w:val="%6."/>
      <w:lvlJc w:val="right"/>
      <w:pPr>
        <w:ind w:left="4320" w:hanging="180"/>
      </w:pPr>
    </w:lvl>
    <w:lvl w:ilvl="6" w:tplc="6410359C" w:tentative="1">
      <w:start w:val="1"/>
      <w:numFmt w:val="decimal"/>
      <w:lvlText w:val="%7."/>
      <w:lvlJc w:val="left"/>
      <w:pPr>
        <w:ind w:left="5040" w:hanging="360"/>
      </w:pPr>
    </w:lvl>
    <w:lvl w:ilvl="7" w:tplc="F4D2C3F0" w:tentative="1">
      <w:start w:val="1"/>
      <w:numFmt w:val="lowerLetter"/>
      <w:lvlText w:val="%8."/>
      <w:lvlJc w:val="left"/>
      <w:pPr>
        <w:ind w:left="5760" w:hanging="360"/>
      </w:pPr>
    </w:lvl>
    <w:lvl w:ilvl="8" w:tplc="55727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2B3B"/>
    <w:multiLevelType w:val="hybridMultilevel"/>
    <w:tmpl w:val="7B9EDD04"/>
    <w:lvl w:ilvl="0" w:tplc="91F61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2F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122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AD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4A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E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40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8E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08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1B"/>
    <w:rsid w:val="00C50698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BBE442-0138-47FA-BD9F-06101C86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5EC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5E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E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5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5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2200</Characters>
  <Application>Microsoft Office Word</Application>
  <DocSecurity>4</DocSecurity>
  <Lines>57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HB00097 (Committee Report (Unamended))</vt:lpstr>
    </vt:vector>
  </TitlesOfParts>
  <Company>State of Texas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18965</dc:subject>
  <dc:creator>State of Texas</dc:creator>
  <dc:description>HB 97 by Rodriguez-(H)Ways &amp; Means</dc:description>
  <cp:lastModifiedBy>Erin Conway</cp:lastModifiedBy>
  <cp:revision>2</cp:revision>
  <cp:lastPrinted>2019-03-09T00:30:00Z</cp:lastPrinted>
  <dcterms:created xsi:type="dcterms:W3CDTF">2019-04-12T23:02:00Z</dcterms:created>
  <dcterms:modified xsi:type="dcterms:W3CDTF">2019-04-12T23:02:00Z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19.68.16</vt:lpwstr>
  </property>
</Properties>
</file>