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2B78" w:rsidTr="00345119">
        <w:tc>
          <w:tcPr>
            <w:tcW w:w="9576" w:type="dxa"/>
            <w:noWrap/>
          </w:tcPr>
          <w:p w:rsidR="008423E4" w:rsidRPr="0022177D" w:rsidRDefault="007076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76F0" w:rsidP="008423E4">
      <w:pPr>
        <w:jc w:val="center"/>
      </w:pPr>
    </w:p>
    <w:p w:rsidR="008423E4" w:rsidRPr="00B31F0E" w:rsidRDefault="007076F0" w:rsidP="008423E4"/>
    <w:p w:rsidR="008423E4" w:rsidRPr="00742794" w:rsidRDefault="007076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2B78" w:rsidTr="00345119">
        <w:tc>
          <w:tcPr>
            <w:tcW w:w="9576" w:type="dxa"/>
          </w:tcPr>
          <w:p w:rsidR="008423E4" w:rsidRPr="00861995" w:rsidRDefault="007076F0" w:rsidP="00345119">
            <w:pPr>
              <w:jc w:val="right"/>
            </w:pPr>
            <w:r>
              <w:t>C.S.H.B. 101</w:t>
            </w:r>
          </w:p>
        </w:tc>
      </w:tr>
      <w:tr w:rsidR="00362B78" w:rsidTr="00345119">
        <w:tc>
          <w:tcPr>
            <w:tcW w:w="9576" w:type="dxa"/>
          </w:tcPr>
          <w:p w:rsidR="008423E4" w:rsidRPr="00861995" w:rsidRDefault="007076F0" w:rsidP="00367D66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362B78" w:rsidTr="00345119">
        <w:tc>
          <w:tcPr>
            <w:tcW w:w="9576" w:type="dxa"/>
          </w:tcPr>
          <w:p w:rsidR="008423E4" w:rsidRPr="00861995" w:rsidRDefault="007076F0" w:rsidP="00345119">
            <w:pPr>
              <w:jc w:val="right"/>
            </w:pPr>
            <w:r>
              <w:t>Criminal Jurisprudence</w:t>
            </w:r>
          </w:p>
        </w:tc>
      </w:tr>
      <w:tr w:rsidR="00362B78" w:rsidTr="00345119">
        <w:tc>
          <w:tcPr>
            <w:tcW w:w="9576" w:type="dxa"/>
          </w:tcPr>
          <w:p w:rsidR="008423E4" w:rsidRDefault="007076F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076F0" w:rsidP="008423E4">
      <w:pPr>
        <w:tabs>
          <w:tab w:val="right" w:pos="9360"/>
        </w:tabs>
      </w:pPr>
    </w:p>
    <w:p w:rsidR="008423E4" w:rsidRDefault="007076F0" w:rsidP="008423E4"/>
    <w:p w:rsidR="008423E4" w:rsidRDefault="007076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2B78" w:rsidTr="00345119">
        <w:tc>
          <w:tcPr>
            <w:tcW w:w="9576" w:type="dxa"/>
          </w:tcPr>
          <w:p w:rsidR="008423E4" w:rsidRPr="00A8133F" w:rsidRDefault="007076F0" w:rsidP="00F74D2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76F0" w:rsidP="00F74D25"/>
          <w:p w:rsidR="008423E4" w:rsidRDefault="007076F0" w:rsidP="00F74D25">
            <w:pPr>
              <w:pStyle w:val="Header"/>
              <w:jc w:val="both"/>
            </w:pPr>
            <w:r>
              <w:t>Concerns have been raised over the increase in volume of c</w:t>
            </w:r>
            <w:r>
              <w:t xml:space="preserve">aller ID spoofing </w:t>
            </w:r>
            <w:r>
              <w:t>calls</w:t>
            </w:r>
            <w:r>
              <w:t xml:space="preserve"> that</w:t>
            </w:r>
            <w:r>
              <w:t xml:space="preserve"> </w:t>
            </w:r>
            <w:r>
              <w:t xml:space="preserve">occur when a caller ID display shows a </w:t>
            </w:r>
            <w:r>
              <w:t xml:space="preserve">number </w:t>
            </w:r>
            <w:r>
              <w:t>different from the number under</w:t>
            </w:r>
            <w:r>
              <w:t xml:space="preserve"> </w:t>
            </w:r>
            <w:r>
              <w:t xml:space="preserve">which the call was placed.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101 </w:t>
            </w:r>
            <w:r>
              <w:t>seeks to remedy this situation by creating the offense</w:t>
            </w:r>
            <w:r>
              <w:t xml:space="preserve"> of false caller identification information display</w:t>
            </w:r>
            <w:r>
              <w:t xml:space="preserve"> </w:t>
            </w:r>
            <w:r>
              <w:t xml:space="preserve">for </w:t>
            </w:r>
            <w:r>
              <w:t>a person</w:t>
            </w:r>
            <w:r>
              <w:t xml:space="preserve"> </w:t>
            </w:r>
            <w:r>
              <w:t xml:space="preserve">who makes these calls </w:t>
            </w:r>
            <w:r>
              <w:t>with the intent to defraud, harass,</w:t>
            </w:r>
            <w:r>
              <w:t xml:space="preserve"> </w:t>
            </w:r>
            <w:r>
              <w:t>or cause harm.</w:t>
            </w:r>
          </w:p>
          <w:p w:rsidR="008423E4" w:rsidRPr="00E26B13" w:rsidRDefault="007076F0" w:rsidP="00F74D25">
            <w:pPr>
              <w:rPr>
                <w:b/>
              </w:rPr>
            </w:pPr>
          </w:p>
        </w:tc>
      </w:tr>
      <w:tr w:rsidR="00362B78" w:rsidTr="00345119">
        <w:tc>
          <w:tcPr>
            <w:tcW w:w="9576" w:type="dxa"/>
          </w:tcPr>
          <w:p w:rsidR="0017725B" w:rsidRDefault="007076F0" w:rsidP="00F74D2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76F0" w:rsidP="00F74D25">
            <w:pPr>
              <w:rPr>
                <w:b/>
                <w:u w:val="single"/>
              </w:rPr>
            </w:pPr>
          </w:p>
          <w:p w:rsidR="00494C0F" w:rsidRPr="00494C0F" w:rsidRDefault="007076F0" w:rsidP="00F74D25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</w:t>
            </w:r>
            <w:r>
              <w:t>e eligibility of a person for community supervision, parole, or mandatory supervision.</w:t>
            </w:r>
          </w:p>
          <w:p w:rsidR="0017725B" w:rsidRPr="0017725B" w:rsidRDefault="007076F0" w:rsidP="00F74D25">
            <w:pPr>
              <w:rPr>
                <w:b/>
                <w:u w:val="single"/>
              </w:rPr>
            </w:pPr>
          </w:p>
        </w:tc>
      </w:tr>
      <w:tr w:rsidR="00362B78" w:rsidTr="00345119">
        <w:tc>
          <w:tcPr>
            <w:tcW w:w="9576" w:type="dxa"/>
          </w:tcPr>
          <w:p w:rsidR="008423E4" w:rsidRPr="00A8133F" w:rsidRDefault="007076F0" w:rsidP="00F74D2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76F0" w:rsidP="00F74D25"/>
          <w:p w:rsidR="00494C0F" w:rsidRDefault="007076F0" w:rsidP="00F74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7076F0" w:rsidP="00F74D25">
            <w:pPr>
              <w:rPr>
                <w:b/>
              </w:rPr>
            </w:pPr>
          </w:p>
        </w:tc>
      </w:tr>
      <w:tr w:rsidR="00362B78" w:rsidTr="00345119">
        <w:tc>
          <w:tcPr>
            <w:tcW w:w="9576" w:type="dxa"/>
          </w:tcPr>
          <w:p w:rsidR="008423E4" w:rsidRPr="00A8133F" w:rsidRDefault="007076F0" w:rsidP="00F74D2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76F0" w:rsidP="00F74D25"/>
          <w:p w:rsidR="00134E92" w:rsidRDefault="007076F0" w:rsidP="00F74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101 amends the Penal Code to create the Class A misdemeanor offense of false caller identification information display</w:t>
            </w:r>
            <w:r>
              <w:t xml:space="preserve"> for a person who, </w:t>
            </w:r>
            <w:r w:rsidRPr="00134E92">
              <w:t>with the intent to defraud, harass, or cause harm, makes a call or engage</w:t>
            </w:r>
            <w:r w:rsidRPr="00134E92">
              <w:t>s in any other conduct using any type of technology that results in the display on another person's telecommunications device of data that misrepresents the actor's identity or telephone number.</w:t>
            </w:r>
            <w:r>
              <w:t xml:space="preserve"> The bill </w:t>
            </w:r>
            <w:r>
              <w:t>prohibits</w:t>
            </w:r>
            <w:r>
              <w:t xml:space="preserve"> a conviction for the offense </w:t>
            </w:r>
            <w:r>
              <w:t>from being us</w:t>
            </w:r>
            <w:r>
              <w:t>ed for enhancement purposes under any other</w:t>
            </w:r>
            <w:r>
              <w:t xml:space="preserve"> statutory</w:t>
            </w:r>
            <w:r>
              <w:t xml:space="preserve"> provision relating to telecommunications crimes</w:t>
            </w:r>
            <w:r>
              <w:t xml:space="preserve"> and sets out </w:t>
            </w:r>
            <w:r>
              <w:t xml:space="preserve">defenses to prosecution </w:t>
            </w:r>
            <w:r>
              <w:t>for</w:t>
            </w:r>
            <w:r>
              <w:t xml:space="preserve"> the offense</w:t>
            </w:r>
            <w:r>
              <w:t>.</w:t>
            </w:r>
          </w:p>
          <w:p w:rsidR="008423E4" w:rsidRPr="00835628" w:rsidRDefault="007076F0" w:rsidP="00F74D25">
            <w:pPr>
              <w:rPr>
                <w:b/>
              </w:rPr>
            </w:pPr>
          </w:p>
        </w:tc>
      </w:tr>
      <w:tr w:rsidR="00362B78" w:rsidTr="00345119">
        <w:tc>
          <w:tcPr>
            <w:tcW w:w="9576" w:type="dxa"/>
          </w:tcPr>
          <w:p w:rsidR="008423E4" w:rsidRPr="00A8133F" w:rsidRDefault="007076F0" w:rsidP="00F74D2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76F0" w:rsidP="00F74D25"/>
          <w:p w:rsidR="0095478C" w:rsidRPr="003624F2" w:rsidRDefault="007076F0" w:rsidP="00F74D2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076F0" w:rsidP="00F74D25">
            <w:pPr>
              <w:rPr>
                <w:b/>
              </w:rPr>
            </w:pPr>
          </w:p>
        </w:tc>
      </w:tr>
      <w:tr w:rsidR="00362B78" w:rsidTr="00345119">
        <w:tc>
          <w:tcPr>
            <w:tcW w:w="9576" w:type="dxa"/>
          </w:tcPr>
          <w:p w:rsidR="00367D66" w:rsidRDefault="007076F0" w:rsidP="00F74D2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0577A" w:rsidRDefault="007076F0" w:rsidP="00F74D25">
            <w:pPr>
              <w:jc w:val="both"/>
            </w:pPr>
          </w:p>
          <w:p w:rsidR="00E0577A" w:rsidRDefault="007076F0" w:rsidP="00F74D25">
            <w:pPr>
              <w:jc w:val="both"/>
            </w:pPr>
            <w:r>
              <w:t>While C.S.H.B. 101 ma</w:t>
            </w:r>
            <w:r>
              <w:t>y differ from the original in minor or nonsubstantive ways, the following summarizes the substantial differences between the introduced and committee substitute versions of the bill.</w:t>
            </w:r>
          </w:p>
          <w:p w:rsidR="00F34B83" w:rsidRDefault="007076F0" w:rsidP="00F74D25">
            <w:pPr>
              <w:jc w:val="both"/>
            </w:pPr>
          </w:p>
          <w:p w:rsidR="00096D7B" w:rsidRDefault="007076F0" w:rsidP="00F74D25">
            <w:pPr>
              <w:jc w:val="both"/>
            </w:pPr>
            <w:r>
              <w:t>The substitute</w:t>
            </w:r>
            <w:r>
              <w:t xml:space="preserve"> does not </w:t>
            </w:r>
            <w:r>
              <w:t>contain</w:t>
            </w:r>
            <w:r>
              <w:t xml:space="preserve"> </w:t>
            </w:r>
            <w:r>
              <w:t xml:space="preserve">a provision </w:t>
            </w:r>
            <w:r>
              <w:t>that includes specific</w:t>
            </w:r>
            <w:r>
              <w:t xml:space="preserve"> </w:t>
            </w:r>
            <w:r>
              <w:t xml:space="preserve">types of </w:t>
            </w:r>
            <w:r>
              <w:t>networks or services</w:t>
            </w:r>
            <w:r>
              <w:t xml:space="preserve"> </w:t>
            </w:r>
            <w:r>
              <w:t xml:space="preserve">a person uses to commit an offense. </w:t>
            </w:r>
          </w:p>
          <w:p w:rsidR="00096D7B" w:rsidRDefault="007076F0" w:rsidP="00F74D25">
            <w:pPr>
              <w:jc w:val="both"/>
            </w:pPr>
          </w:p>
          <w:p w:rsidR="001C0C87" w:rsidRDefault="007076F0" w:rsidP="00F74D25">
            <w:pPr>
              <w:jc w:val="both"/>
            </w:pPr>
            <w:r>
              <w:t>The substitute</w:t>
            </w:r>
            <w:r>
              <w:t xml:space="preserve"> </w:t>
            </w:r>
            <w:r>
              <w:t>changes the exceptions to th</w:t>
            </w:r>
            <w:r>
              <w:t xml:space="preserve">e application of the offense to </w:t>
            </w:r>
            <w:r>
              <w:t xml:space="preserve">make them instead </w:t>
            </w:r>
            <w:r>
              <w:t>a defense to prosecution</w:t>
            </w:r>
            <w:r>
              <w:t xml:space="preserve"> of the offense</w:t>
            </w:r>
            <w:r>
              <w:t xml:space="preserve"> </w:t>
            </w:r>
            <w:r>
              <w:t xml:space="preserve">and to </w:t>
            </w:r>
            <w:r>
              <w:t xml:space="preserve">revise the </w:t>
            </w:r>
            <w:r>
              <w:t xml:space="preserve">list of </w:t>
            </w:r>
            <w:r>
              <w:t xml:space="preserve">actors </w:t>
            </w:r>
            <w:r>
              <w:t xml:space="preserve">and their actions that are </w:t>
            </w:r>
            <w:r>
              <w:t>covered by the defense</w:t>
            </w:r>
            <w:r>
              <w:t>.</w:t>
            </w:r>
            <w:r>
              <w:t xml:space="preserve"> </w:t>
            </w:r>
          </w:p>
          <w:p w:rsidR="00096D7B" w:rsidRDefault="007076F0" w:rsidP="00F74D25">
            <w:pPr>
              <w:jc w:val="both"/>
            </w:pPr>
          </w:p>
          <w:p w:rsidR="009C38FA" w:rsidRPr="00E0577A" w:rsidRDefault="007076F0" w:rsidP="00F74D25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>includes a definition of</w:t>
            </w:r>
            <w:r>
              <w:t xml:space="preserve"> </w:t>
            </w:r>
            <w:r>
              <w:t>"telecommunications service provider</w:t>
            </w:r>
            <w:r>
              <w:t>.</w:t>
            </w:r>
            <w:r>
              <w:t xml:space="preserve">" </w:t>
            </w:r>
          </w:p>
        </w:tc>
      </w:tr>
      <w:tr w:rsidR="00362B78" w:rsidTr="00345119">
        <w:tc>
          <w:tcPr>
            <w:tcW w:w="9576" w:type="dxa"/>
          </w:tcPr>
          <w:p w:rsidR="00367D66" w:rsidRPr="009C1E9A" w:rsidRDefault="007076F0" w:rsidP="00F74D25">
            <w:pPr>
              <w:rPr>
                <w:b/>
                <w:u w:val="single"/>
              </w:rPr>
            </w:pPr>
          </w:p>
        </w:tc>
      </w:tr>
      <w:tr w:rsidR="00362B78" w:rsidTr="00345119">
        <w:tc>
          <w:tcPr>
            <w:tcW w:w="9576" w:type="dxa"/>
          </w:tcPr>
          <w:p w:rsidR="00367D66" w:rsidRPr="00367D66" w:rsidRDefault="007076F0" w:rsidP="00F74D25">
            <w:pPr>
              <w:jc w:val="both"/>
            </w:pPr>
          </w:p>
        </w:tc>
      </w:tr>
    </w:tbl>
    <w:p w:rsidR="008423E4" w:rsidRPr="00BE0E75" w:rsidRDefault="007076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76F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76F0">
      <w:r>
        <w:separator/>
      </w:r>
    </w:p>
  </w:endnote>
  <w:endnote w:type="continuationSeparator" w:id="0">
    <w:p w:rsidR="00000000" w:rsidRDefault="0070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2B78" w:rsidTr="009C1E9A">
      <w:trPr>
        <w:cantSplit/>
      </w:trPr>
      <w:tc>
        <w:tcPr>
          <w:tcW w:w="0" w:type="pct"/>
        </w:tcPr>
        <w:p w:rsidR="00137D90" w:rsidRDefault="007076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76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76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76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76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2B78" w:rsidTr="009C1E9A">
      <w:trPr>
        <w:cantSplit/>
      </w:trPr>
      <w:tc>
        <w:tcPr>
          <w:tcW w:w="0" w:type="pct"/>
        </w:tcPr>
        <w:p w:rsidR="00EC379B" w:rsidRDefault="007076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76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16648</w:t>
          </w:r>
        </w:p>
      </w:tc>
      <w:tc>
        <w:tcPr>
          <w:tcW w:w="2453" w:type="pct"/>
        </w:tcPr>
        <w:p w:rsidR="00EC379B" w:rsidRDefault="007076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19.72.131</w:t>
          </w:r>
          <w:r>
            <w:fldChar w:fldCharType="end"/>
          </w:r>
        </w:p>
      </w:tc>
    </w:tr>
    <w:tr w:rsidR="00362B78" w:rsidTr="009C1E9A">
      <w:trPr>
        <w:cantSplit/>
      </w:trPr>
      <w:tc>
        <w:tcPr>
          <w:tcW w:w="0" w:type="pct"/>
        </w:tcPr>
        <w:p w:rsidR="00EC379B" w:rsidRDefault="007076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76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15857</w:t>
          </w:r>
        </w:p>
      </w:tc>
      <w:tc>
        <w:tcPr>
          <w:tcW w:w="2453" w:type="pct"/>
        </w:tcPr>
        <w:p w:rsidR="00EC379B" w:rsidRDefault="007076F0" w:rsidP="006D504F">
          <w:pPr>
            <w:pStyle w:val="Footer"/>
            <w:rPr>
              <w:rStyle w:val="PageNumber"/>
            </w:rPr>
          </w:pPr>
        </w:p>
        <w:p w:rsidR="00EC379B" w:rsidRDefault="007076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2B7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76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076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76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76F0">
      <w:r>
        <w:separator/>
      </w:r>
    </w:p>
  </w:footnote>
  <w:footnote w:type="continuationSeparator" w:id="0">
    <w:p w:rsidR="00000000" w:rsidRDefault="0070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7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15AC"/>
    <w:multiLevelType w:val="hybridMultilevel"/>
    <w:tmpl w:val="55A4F438"/>
    <w:lvl w:ilvl="0" w:tplc="C6228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CE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B0BB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08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63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AA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87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1625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09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E300D"/>
    <w:multiLevelType w:val="hybridMultilevel"/>
    <w:tmpl w:val="591010FE"/>
    <w:lvl w:ilvl="0" w:tplc="8F621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EA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8E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C9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67E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0C3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61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4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86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78"/>
    <w:rsid w:val="00362B78"/>
    <w:rsid w:val="007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0F2089-E495-4FBE-906C-D3EE747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18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8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8FC"/>
    <w:rPr>
      <w:b/>
      <w:bCs/>
    </w:rPr>
  </w:style>
  <w:style w:type="paragraph" w:styleId="ListParagraph">
    <w:name w:val="List Paragraph"/>
    <w:basedOn w:val="Normal"/>
    <w:uiPriority w:val="34"/>
    <w:qFormat/>
    <w:rsid w:val="009C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2003</Characters>
  <Application>Microsoft Office Word</Application>
  <DocSecurity>4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HB00101 (Committee Report (Substituted))</vt:lpstr>
    </vt:vector>
  </TitlesOfParts>
  <Company>State of Texas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16648</dc:subject>
  <dc:creator>State of Texas</dc:creator>
  <dc:description>HB 101 by Canales-(H)Criminal Jurisprudence (Substitute Document Number: 86R 15857)</dc:description>
  <cp:lastModifiedBy>Erin Conway</cp:lastModifiedBy>
  <cp:revision>2</cp:revision>
  <cp:lastPrinted>2003-11-26T17:21:00Z</cp:lastPrinted>
  <dcterms:created xsi:type="dcterms:W3CDTF">2019-03-19T21:49:00Z</dcterms:created>
  <dcterms:modified xsi:type="dcterms:W3CDTF">2019-03-19T21:49:00Z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19.72.131</vt:lpwstr>
  </property>
</Properties>
</file>