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E71E2" w:rsidTr="00345119">
        <w:tc>
          <w:tcPr>
            <w:tcW w:w="9576" w:type="dxa"/>
            <w:noWrap/>
          </w:tcPr>
          <w:p w:rsidR="008423E4" w:rsidRPr="0022177D" w:rsidRDefault="009B414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B414E" w:rsidP="008423E4">
      <w:pPr>
        <w:jc w:val="center"/>
      </w:pPr>
    </w:p>
    <w:p w:rsidR="008423E4" w:rsidRPr="00B31F0E" w:rsidRDefault="009B414E" w:rsidP="008423E4"/>
    <w:p w:rsidR="008423E4" w:rsidRPr="00742794" w:rsidRDefault="009B414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E71E2" w:rsidTr="00345119">
        <w:tc>
          <w:tcPr>
            <w:tcW w:w="9576" w:type="dxa"/>
          </w:tcPr>
          <w:p w:rsidR="008423E4" w:rsidRPr="00861995" w:rsidRDefault="009B414E" w:rsidP="00345119">
            <w:pPr>
              <w:jc w:val="right"/>
            </w:pPr>
            <w:r>
              <w:t>H.B. 103</w:t>
            </w:r>
          </w:p>
        </w:tc>
      </w:tr>
      <w:tr w:rsidR="008E71E2" w:rsidTr="00345119">
        <w:tc>
          <w:tcPr>
            <w:tcW w:w="9576" w:type="dxa"/>
          </w:tcPr>
          <w:p w:rsidR="008423E4" w:rsidRPr="00861995" w:rsidRDefault="009B414E" w:rsidP="00100A29">
            <w:pPr>
              <w:jc w:val="right"/>
            </w:pPr>
            <w:r>
              <w:t xml:space="preserve">By: </w:t>
            </w:r>
            <w:r>
              <w:t>Martinez</w:t>
            </w:r>
          </w:p>
        </w:tc>
      </w:tr>
      <w:tr w:rsidR="008E71E2" w:rsidTr="00345119">
        <w:tc>
          <w:tcPr>
            <w:tcW w:w="9576" w:type="dxa"/>
          </w:tcPr>
          <w:p w:rsidR="008423E4" w:rsidRPr="00861995" w:rsidRDefault="009B414E" w:rsidP="00345119">
            <w:pPr>
              <w:jc w:val="right"/>
            </w:pPr>
            <w:r>
              <w:t>Higher Education</w:t>
            </w:r>
          </w:p>
        </w:tc>
      </w:tr>
      <w:tr w:rsidR="008E71E2" w:rsidTr="00345119">
        <w:tc>
          <w:tcPr>
            <w:tcW w:w="9576" w:type="dxa"/>
          </w:tcPr>
          <w:p w:rsidR="008423E4" w:rsidRDefault="009B414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B414E" w:rsidP="008423E4">
      <w:pPr>
        <w:tabs>
          <w:tab w:val="right" w:pos="9360"/>
        </w:tabs>
      </w:pPr>
    </w:p>
    <w:p w:rsidR="008423E4" w:rsidRDefault="009B414E" w:rsidP="008423E4"/>
    <w:p w:rsidR="008423E4" w:rsidRDefault="009B414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E71E2" w:rsidTr="00345119">
        <w:tc>
          <w:tcPr>
            <w:tcW w:w="9576" w:type="dxa"/>
          </w:tcPr>
          <w:p w:rsidR="008423E4" w:rsidRPr="00A8133F" w:rsidRDefault="009B414E" w:rsidP="00CA64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B414E" w:rsidP="00CA6460"/>
          <w:p w:rsidR="008423E4" w:rsidRDefault="009B414E" w:rsidP="00CA64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the Rio Grande Valley may be an underserved area in relation to the rest of </w:t>
            </w:r>
            <w:r>
              <w:t>Texas</w:t>
            </w:r>
            <w:r>
              <w:t xml:space="preserve"> with regard to </w:t>
            </w:r>
            <w:r>
              <w:t xml:space="preserve">legal education </w:t>
            </w:r>
            <w:r>
              <w:t>and legal representation</w:t>
            </w:r>
            <w:r>
              <w:t xml:space="preserve">, </w:t>
            </w:r>
            <w:r>
              <w:t xml:space="preserve">as measured </w:t>
            </w:r>
            <w:r>
              <w:t xml:space="preserve">in terms of </w:t>
            </w:r>
            <w:r>
              <w:t>both attorney population density and distance to the nearest law school</w:t>
            </w:r>
            <w:r>
              <w:t xml:space="preserve">. H.B. 103 </w:t>
            </w:r>
            <w:r>
              <w:t xml:space="preserve">seeks to remedy this situation by </w:t>
            </w:r>
            <w:r>
              <w:t>establish</w:t>
            </w:r>
            <w:r>
              <w:t>ing</w:t>
            </w:r>
            <w:r>
              <w:t xml:space="preserve"> a law school in the R</w:t>
            </w:r>
            <w:r>
              <w:t xml:space="preserve">io </w:t>
            </w:r>
            <w:r>
              <w:t>G</w:t>
            </w:r>
            <w:r>
              <w:t xml:space="preserve">rande </w:t>
            </w:r>
            <w:r>
              <w:t>V</w:t>
            </w:r>
            <w:r>
              <w:t>alley</w:t>
            </w:r>
            <w:r>
              <w:t>.</w:t>
            </w:r>
          </w:p>
          <w:p w:rsidR="008423E4" w:rsidRPr="00E26B13" w:rsidRDefault="009B414E" w:rsidP="00CA6460">
            <w:pPr>
              <w:rPr>
                <w:b/>
              </w:rPr>
            </w:pPr>
          </w:p>
        </w:tc>
      </w:tr>
      <w:tr w:rsidR="008E71E2" w:rsidTr="00345119">
        <w:tc>
          <w:tcPr>
            <w:tcW w:w="9576" w:type="dxa"/>
          </w:tcPr>
          <w:p w:rsidR="0017725B" w:rsidRDefault="009B414E" w:rsidP="00CA64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694498" w:rsidRDefault="009B414E" w:rsidP="00CA6460">
            <w:pPr>
              <w:rPr>
                <w:b/>
                <w:sz w:val="20"/>
                <w:u w:val="single"/>
              </w:rPr>
            </w:pPr>
          </w:p>
          <w:p w:rsidR="00217EAC" w:rsidRPr="00217EAC" w:rsidRDefault="009B414E" w:rsidP="00CA6460">
            <w:pPr>
              <w:jc w:val="both"/>
            </w:pPr>
            <w:r>
              <w:t>It is the c</w:t>
            </w:r>
            <w:r>
              <w:t>ommittee's opinion that this bill does not expressly create a criminal offense, increase the punishment for an existing criminal offense or category of offenses, or change the eligibility of a person for community supervision, parole, or mandatory supervis</w:t>
            </w:r>
            <w:r>
              <w:t>ion.</w:t>
            </w:r>
          </w:p>
          <w:p w:rsidR="0017725B" w:rsidRPr="0017725B" w:rsidRDefault="009B414E" w:rsidP="00CA6460">
            <w:pPr>
              <w:rPr>
                <w:b/>
                <w:u w:val="single"/>
              </w:rPr>
            </w:pPr>
          </w:p>
        </w:tc>
      </w:tr>
      <w:tr w:rsidR="008E71E2" w:rsidTr="00345119">
        <w:tc>
          <w:tcPr>
            <w:tcW w:w="9576" w:type="dxa"/>
          </w:tcPr>
          <w:p w:rsidR="008423E4" w:rsidRPr="00A8133F" w:rsidRDefault="009B414E" w:rsidP="00CA64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694498" w:rsidRDefault="009B414E" w:rsidP="00CA6460">
            <w:pPr>
              <w:rPr>
                <w:sz w:val="20"/>
              </w:rPr>
            </w:pPr>
          </w:p>
          <w:p w:rsidR="00217EAC" w:rsidRDefault="009B414E" w:rsidP="00CA64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B414E" w:rsidP="00CA6460">
            <w:pPr>
              <w:rPr>
                <w:b/>
              </w:rPr>
            </w:pPr>
          </w:p>
        </w:tc>
      </w:tr>
      <w:tr w:rsidR="008E71E2" w:rsidTr="00345119">
        <w:tc>
          <w:tcPr>
            <w:tcW w:w="9576" w:type="dxa"/>
          </w:tcPr>
          <w:p w:rsidR="008423E4" w:rsidRPr="00A8133F" w:rsidRDefault="009B414E" w:rsidP="00CA646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694498" w:rsidRDefault="009B414E" w:rsidP="00CA6460">
            <w:pPr>
              <w:rPr>
                <w:sz w:val="20"/>
              </w:rPr>
            </w:pPr>
          </w:p>
          <w:p w:rsidR="00FC1EF3" w:rsidRDefault="009B414E" w:rsidP="00CA64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103 amends the Education Code to </w:t>
            </w:r>
            <w:r>
              <w:t>authorize the governing board of a university system to establish and operate, as a professional school of the system, a school of law in Cameron County or Hidalgo County as the governing board considers appropriate. The bill authorizes the governing board</w:t>
            </w:r>
            <w:r>
              <w:t>, in administering the law school, to prescribe courses leading to customary degrees offered at other leading American schools of law and to award those degrees</w:t>
            </w:r>
            <w:r>
              <w:t>. The bill</w:t>
            </w:r>
            <w:r>
              <w:t xml:space="preserve"> authorizes the governing board to assign responsibility for the management of the law</w:t>
            </w:r>
            <w:r>
              <w:t xml:space="preserve"> school to a general academic teaching institution in the university system</w:t>
            </w:r>
            <w:r>
              <w:t xml:space="preserve"> and</w:t>
            </w:r>
            <w:r w:rsidRPr="00B85465">
              <w:t xml:space="preserve"> </w:t>
            </w:r>
            <w:r>
              <w:t>to</w:t>
            </w:r>
            <w:r w:rsidRPr="00B85465">
              <w:t xml:space="preserve"> accept and administer gifts and grants from any public or private person or entity for the use and benefit of the law school. </w:t>
            </w:r>
            <w:r>
              <w:t xml:space="preserve">The bill subjects the establishment of the law </w:t>
            </w:r>
            <w:r>
              <w:t>school</w:t>
            </w:r>
            <w:r w:rsidRPr="00B85465">
              <w:t xml:space="preserve"> to the availability of funding, either through appropriation or from another source</w:t>
            </w:r>
            <w:r>
              <w:t>,</w:t>
            </w:r>
            <w:r>
              <w:t xml:space="preserve"> </w:t>
            </w:r>
            <w:r>
              <w:t xml:space="preserve">but </w:t>
            </w:r>
            <w:r>
              <w:t>prohibits state funds from being appropriated</w:t>
            </w:r>
            <w:r>
              <w:t xml:space="preserve"> for </w:t>
            </w:r>
            <w:r>
              <w:t xml:space="preserve">that </w:t>
            </w:r>
            <w:r>
              <w:t>purpose</w:t>
            </w:r>
            <w:r>
              <w:t xml:space="preserve"> </w:t>
            </w:r>
            <w:r>
              <w:t>for a state fiscal biennium ending on or before August 31, 2025.</w:t>
            </w:r>
          </w:p>
          <w:p w:rsidR="00217EAC" w:rsidRPr="00694498" w:rsidRDefault="009B414E" w:rsidP="00CA646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</w:p>
          <w:p w:rsidR="00FC1EF3" w:rsidRDefault="009B414E" w:rsidP="00CA64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103 requires the governing</w:t>
            </w:r>
            <w:r>
              <w:t xml:space="preserve"> board of a university system that intends to establish </w:t>
            </w:r>
            <w:r>
              <w:t xml:space="preserve">a </w:t>
            </w:r>
            <w:r>
              <w:t>law school</w:t>
            </w:r>
            <w:r>
              <w:t xml:space="preserve"> under the bill's provisions</w:t>
            </w:r>
            <w:r>
              <w:t xml:space="preserve"> to notify the Texas Higher Education Coordinating Board</w:t>
            </w:r>
            <w:r>
              <w:t xml:space="preserve"> and</w:t>
            </w:r>
            <w:r>
              <w:t xml:space="preserve"> requires the coordinating board, if </w:t>
            </w:r>
            <w:r>
              <w:t xml:space="preserve">the coordinating board </w:t>
            </w:r>
            <w:r>
              <w:t xml:space="preserve">receives </w:t>
            </w:r>
            <w:r>
              <w:t xml:space="preserve">such </w:t>
            </w:r>
            <w:r>
              <w:t xml:space="preserve">notification </w:t>
            </w:r>
            <w:r w:rsidRPr="00FC1EF3">
              <w:t>from more tha</w:t>
            </w:r>
            <w:r w:rsidRPr="00FC1EF3">
              <w:t>n one governing board,</w:t>
            </w:r>
            <w:r>
              <w:t xml:space="preserve"> to</w:t>
            </w:r>
            <w:r w:rsidRPr="00FC1EF3">
              <w:t xml:space="preserve"> determine</w:t>
            </w:r>
            <w:r>
              <w:t xml:space="preserve"> based on specified criteria</w:t>
            </w:r>
            <w:r w:rsidRPr="00FC1EF3">
              <w:t xml:space="preserve"> which of those governing boards may establish </w:t>
            </w:r>
            <w:r>
              <w:t>the law school</w:t>
            </w:r>
            <w:r w:rsidRPr="00FC1EF3">
              <w:t>.</w:t>
            </w:r>
            <w:r>
              <w:t xml:space="preserve"> The bill requires the </w:t>
            </w:r>
            <w:r>
              <w:t xml:space="preserve">applicable </w:t>
            </w:r>
            <w:r>
              <w:t xml:space="preserve">governing board, before establishing the law school, to </w:t>
            </w:r>
            <w:r>
              <w:t xml:space="preserve">request </w:t>
            </w:r>
            <w:r>
              <w:t>the coordinating board to prepare</w:t>
            </w:r>
            <w:r>
              <w:t xml:space="preserve"> a feasibility study to determine the actions the system must take to obtain accreditation of the law school</w:t>
            </w:r>
            <w:r>
              <w:t>. The bill</w:t>
            </w:r>
            <w:r>
              <w:t xml:space="preserve"> requires the coordinating board to deliver a copy of the study to the governing board and to the chair of each legislative standing commi</w:t>
            </w:r>
            <w:r>
              <w:t xml:space="preserve">ttee with jurisdiction over higher education. </w:t>
            </w:r>
          </w:p>
          <w:p w:rsidR="00CE159B" w:rsidRPr="00835628" w:rsidRDefault="009B414E" w:rsidP="00CA646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E71E2" w:rsidTr="00345119">
        <w:tc>
          <w:tcPr>
            <w:tcW w:w="9576" w:type="dxa"/>
          </w:tcPr>
          <w:p w:rsidR="008423E4" w:rsidRPr="00A8133F" w:rsidRDefault="009B414E" w:rsidP="00CA646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B414E" w:rsidP="00CA6460"/>
          <w:p w:rsidR="008423E4" w:rsidRPr="003624F2" w:rsidRDefault="009B414E" w:rsidP="00CA64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9B414E" w:rsidP="00CA6460">
            <w:pPr>
              <w:rPr>
                <w:b/>
              </w:rPr>
            </w:pPr>
          </w:p>
        </w:tc>
      </w:tr>
    </w:tbl>
    <w:p w:rsidR="004108C3" w:rsidRPr="00694498" w:rsidRDefault="009B414E" w:rsidP="008423E4">
      <w:pPr>
        <w:rPr>
          <w:sz w:val="20"/>
          <w:szCs w:val="20"/>
        </w:rPr>
      </w:pPr>
    </w:p>
    <w:sectPr w:rsidR="004108C3" w:rsidRPr="00694498" w:rsidSect="006D504F">
      <w:foot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414E">
      <w:r>
        <w:separator/>
      </w:r>
    </w:p>
  </w:endnote>
  <w:endnote w:type="continuationSeparator" w:id="0">
    <w:p w:rsidR="00000000" w:rsidRDefault="009B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E71E2" w:rsidTr="009C1E9A">
      <w:trPr>
        <w:cantSplit/>
      </w:trPr>
      <w:tc>
        <w:tcPr>
          <w:tcW w:w="0" w:type="pct"/>
        </w:tcPr>
        <w:p w:rsidR="00137D90" w:rsidRDefault="009B41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694498" w:rsidRDefault="009B414E" w:rsidP="009C1E9A">
          <w:pPr>
            <w:pStyle w:val="Footer"/>
            <w:tabs>
              <w:tab w:val="clear" w:pos="8640"/>
              <w:tab w:val="right" w:pos="9360"/>
            </w:tabs>
            <w:rPr>
              <w:sz w:val="20"/>
            </w:rPr>
          </w:pPr>
        </w:p>
        <w:p w:rsidR="00137D90" w:rsidRDefault="009B414E" w:rsidP="009C1E9A">
          <w:pPr>
            <w:pStyle w:val="Footer"/>
            <w:tabs>
              <w:tab w:val="clear" w:pos="8640"/>
              <w:tab w:val="right" w:pos="9360"/>
            </w:tabs>
            <w:rPr>
              <w:sz w:val="20"/>
            </w:rPr>
          </w:pPr>
        </w:p>
        <w:p w:rsidR="00694498" w:rsidRDefault="009B41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B41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71E2" w:rsidTr="009C1E9A">
      <w:trPr>
        <w:cantSplit/>
      </w:trPr>
      <w:tc>
        <w:tcPr>
          <w:tcW w:w="0" w:type="pct"/>
        </w:tcPr>
        <w:p w:rsidR="00EC379B" w:rsidRDefault="009B41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B414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18961</w:t>
          </w:r>
        </w:p>
      </w:tc>
      <w:tc>
        <w:tcPr>
          <w:tcW w:w="2453" w:type="pct"/>
        </w:tcPr>
        <w:p w:rsidR="00EC379B" w:rsidRDefault="009B41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19.68.137</w:t>
          </w:r>
          <w:r>
            <w:fldChar w:fldCharType="end"/>
          </w:r>
        </w:p>
      </w:tc>
    </w:tr>
    <w:tr w:rsidR="008E71E2" w:rsidTr="009C1E9A">
      <w:trPr>
        <w:cantSplit/>
      </w:trPr>
      <w:tc>
        <w:tcPr>
          <w:tcW w:w="0" w:type="pct"/>
        </w:tcPr>
        <w:p w:rsidR="00EC379B" w:rsidRDefault="009B41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B41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B414E" w:rsidP="006D504F">
          <w:pPr>
            <w:pStyle w:val="Footer"/>
            <w:rPr>
              <w:rStyle w:val="PageNumber"/>
            </w:rPr>
          </w:pPr>
        </w:p>
        <w:p w:rsidR="00EC379B" w:rsidRDefault="009B41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71E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B414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B414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B414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414E">
      <w:r>
        <w:separator/>
      </w:r>
    </w:p>
  </w:footnote>
  <w:footnote w:type="continuationSeparator" w:id="0">
    <w:p w:rsidR="00000000" w:rsidRDefault="009B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E2"/>
    <w:rsid w:val="008E71E2"/>
    <w:rsid w:val="009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F5EB5D-C44C-41AF-81BD-944E10F3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854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4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465"/>
    <w:rPr>
      <w:b/>
      <w:bCs/>
    </w:rPr>
  </w:style>
  <w:style w:type="paragraph" w:styleId="Revision">
    <w:name w:val="Revision"/>
    <w:hidden/>
    <w:uiPriority w:val="99"/>
    <w:semiHidden/>
    <w:rsid w:val="00AD31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2459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HB00103 (Committee Report (Unamended))</vt:lpstr>
    </vt:vector>
  </TitlesOfParts>
  <Company>State of Texas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18961</dc:subject>
  <dc:creator>State of Texas</dc:creator>
  <dc:description>HB 103 by Martinez-(H)Higher Education</dc:description>
  <cp:lastModifiedBy>Erin Conway</cp:lastModifiedBy>
  <cp:revision>2</cp:revision>
  <cp:lastPrinted>2003-11-26T17:21:00Z</cp:lastPrinted>
  <dcterms:created xsi:type="dcterms:W3CDTF">2019-03-21T22:06:00Z</dcterms:created>
  <dcterms:modified xsi:type="dcterms:W3CDTF">2019-03-21T22:06:00Z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19.68.137</vt:lpwstr>
  </property>
</Properties>
</file>