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A3174" w:rsidTr="00345119">
        <w:tc>
          <w:tcPr>
            <w:tcW w:w="9576" w:type="dxa"/>
            <w:noWrap/>
          </w:tcPr>
          <w:p w:rsidR="008423E4" w:rsidRPr="0022177D" w:rsidRDefault="00E92913" w:rsidP="00345119">
            <w:pPr>
              <w:pStyle w:val="Heading1"/>
            </w:pPr>
            <w:bookmarkStart w:id="0" w:name="_GoBack"/>
            <w:bookmarkEnd w:id="0"/>
            <w:r w:rsidRPr="00631897">
              <w:t>BILL ANALYSIS</w:t>
            </w:r>
          </w:p>
        </w:tc>
      </w:tr>
    </w:tbl>
    <w:p w:rsidR="008423E4" w:rsidRPr="0022177D" w:rsidRDefault="00E92913" w:rsidP="008423E4">
      <w:pPr>
        <w:jc w:val="center"/>
      </w:pPr>
    </w:p>
    <w:p w:rsidR="008423E4" w:rsidRPr="00B31F0E" w:rsidRDefault="00E92913" w:rsidP="008423E4"/>
    <w:p w:rsidR="008423E4" w:rsidRPr="00742794" w:rsidRDefault="00E92913" w:rsidP="008423E4">
      <w:pPr>
        <w:tabs>
          <w:tab w:val="right" w:pos="9360"/>
        </w:tabs>
      </w:pPr>
    </w:p>
    <w:tbl>
      <w:tblPr>
        <w:tblW w:w="0" w:type="auto"/>
        <w:tblLayout w:type="fixed"/>
        <w:tblLook w:val="01E0" w:firstRow="1" w:lastRow="1" w:firstColumn="1" w:lastColumn="1" w:noHBand="0" w:noVBand="0"/>
      </w:tblPr>
      <w:tblGrid>
        <w:gridCol w:w="9576"/>
      </w:tblGrid>
      <w:tr w:rsidR="00AA3174" w:rsidTr="00345119">
        <w:tc>
          <w:tcPr>
            <w:tcW w:w="9576" w:type="dxa"/>
          </w:tcPr>
          <w:p w:rsidR="008423E4" w:rsidRPr="00861995" w:rsidRDefault="00E92913" w:rsidP="00345119">
            <w:pPr>
              <w:jc w:val="right"/>
            </w:pPr>
            <w:r>
              <w:t>H.B. 105</w:t>
            </w:r>
          </w:p>
        </w:tc>
      </w:tr>
      <w:tr w:rsidR="00AA3174" w:rsidTr="00345119">
        <w:tc>
          <w:tcPr>
            <w:tcW w:w="9576" w:type="dxa"/>
          </w:tcPr>
          <w:p w:rsidR="008423E4" w:rsidRPr="00861995" w:rsidRDefault="00E92913" w:rsidP="00CD47BE">
            <w:pPr>
              <w:jc w:val="right"/>
            </w:pPr>
            <w:r>
              <w:t xml:space="preserve">By: </w:t>
            </w:r>
            <w:r>
              <w:t>Minjarez</w:t>
            </w:r>
          </w:p>
        </w:tc>
      </w:tr>
      <w:tr w:rsidR="00AA3174" w:rsidTr="00345119">
        <w:tc>
          <w:tcPr>
            <w:tcW w:w="9576" w:type="dxa"/>
          </w:tcPr>
          <w:p w:rsidR="008423E4" w:rsidRPr="00861995" w:rsidRDefault="00E92913" w:rsidP="00345119">
            <w:pPr>
              <w:jc w:val="right"/>
            </w:pPr>
            <w:r>
              <w:t>Licensing &amp; Administrative Procedures</w:t>
            </w:r>
          </w:p>
        </w:tc>
      </w:tr>
      <w:tr w:rsidR="00AA3174" w:rsidTr="00345119">
        <w:tc>
          <w:tcPr>
            <w:tcW w:w="9576" w:type="dxa"/>
          </w:tcPr>
          <w:p w:rsidR="008423E4" w:rsidRDefault="00E92913" w:rsidP="00345119">
            <w:pPr>
              <w:jc w:val="right"/>
            </w:pPr>
            <w:r>
              <w:t>Committee Report (Unamended)</w:t>
            </w:r>
          </w:p>
        </w:tc>
      </w:tr>
    </w:tbl>
    <w:p w:rsidR="008423E4" w:rsidRDefault="00E92913" w:rsidP="008423E4">
      <w:pPr>
        <w:tabs>
          <w:tab w:val="right" w:pos="9360"/>
        </w:tabs>
      </w:pPr>
    </w:p>
    <w:p w:rsidR="008423E4" w:rsidRDefault="00E92913" w:rsidP="008423E4"/>
    <w:p w:rsidR="008423E4" w:rsidRDefault="00E92913" w:rsidP="008423E4"/>
    <w:tbl>
      <w:tblPr>
        <w:tblW w:w="0" w:type="auto"/>
        <w:tblCellMar>
          <w:left w:w="115" w:type="dxa"/>
          <w:right w:w="115" w:type="dxa"/>
        </w:tblCellMar>
        <w:tblLook w:val="01E0" w:firstRow="1" w:lastRow="1" w:firstColumn="1" w:lastColumn="1" w:noHBand="0" w:noVBand="0"/>
      </w:tblPr>
      <w:tblGrid>
        <w:gridCol w:w="9576"/>
      </w:tblGrid>
      <w:tr w:rsidR="00AA3174" w:rsidTr="00345119">
        <w:tc>
          <w:tcPr>
            <w:tcW w:w="9576" w:type="dxa"/>
          </w:tcPr>
          <w:p w:rsidR="008423E4" w:rsidRPr="00A8133F" w:rsidRDefault="00E92913" w:rsidP="000B429B">
            <w:pPr>
              <w:rPr>
                <w:b/>
              </w:rPr>
            </w:pPr>
            <w:r w:rsidRPr="009C1E9A">
              <w:rPr>
                <w:b/>
                <w:u w:val="single"/>
              </w:rPr>
              <w:t>BACKGROUND AND PURPOSE</w:t>
            </w:r>
            <w:r>
              <w:rPr>
                <w:b/>
              </w:rPr>
              <w:t xml:space="preserve"> </w:t>
            </w:r>
          </w:p>
          <w:p w:rsidR="008423E4" w:rsidRDefault="00E92913" w:rsidP="000B429B"/>
          <w:p w:rsidR="008423E4" w:rsidRDefault="00E92913" w:rsidP="000B429B">
            <w:pPr>
              <w:pStyle w:val="Header"/>
              <w:jc w:val="both"/>
            </w:pPr>
            <w:r>
              <w:t xml:space="preserve">Concerns have been raised about the lack of </w:t>
            </w:r>
            <w:r>
              <w:t>instruction</w:t>
            </w:r>
            <w:r>
              <w:t xml:space="preserve"> regarding the </w:t>
            </w:r>
            <w:r>
              <w:t xml:space="preserve">safe </w:t>
            </w:r>
            <w:r>
              <w:t xml:space="preserve">operation of a vehicle near an oversize or overweight vehicle in the curriculum for driver education courses. It has been suggested that the inclusion of this information in the curriculum would help inform motorists of safe </w:t>
            </w:r>
            <w:r>
              <w:t xml:space="preserve">following </w:t>
            </w:r>
            <w:r>
              <w:t>distances</w:t>
            </w:r>
            <w:r>
              <w:t xml:space="preserve"> and passing</w:t>
            </w:r>
            <w:r>
              <w:t xml:space="preserve"> methods</w:t>
            </w:r>
            <w:r>
              <w:t xml:space="preserve"> when </w:t>
            </w:r>
            <w:r>
              <w:t>sharing the road with these vehicles. H.B. 105 seeks to address this issue by</w:t>
            </w:r>
            <w:r>
              <w:t xml:space="preserve"> requiring the</w:t>
            </w:r>
            <w:r>
              <w:t xml:space="preserve"> inclu</w:t>
            </w:r>
            <w:r>
              <w:t xml:space="preserve">sion of </w:t>
            </w:r>
            <w:r>
              <w:t>this information in the curriculum for these courses</w:t>
            </w:r>
            <w:r>
              <w:t>.</w:t>
            </w:r>
          </w:p>
          <w:p w:rsidR="008423E4" w:rsidRPr="00E26B13" w:rsidRDefault="00E92913" w:rsidP="000B429B">
            <w:pPr>
              <w:rPr>
                <w:b/>
              </w:rPr>
            </w:pPr>
          </w:p>
        </w:tc>
      </w:tr>
      <w:tr w:rsidR="00AA3174" w:rsidTr="00345119">
        <w:tc>
          <w:tcPr>
            <w:tcW w:w="9576" w:type="dxa"/>
          </w:tcPr>
          <w:p w:rsidR="0017725B" w:rsidRDefault="00E92913" w:rsidP="000B429B">
            <w:pPr>
              <w:rPr>
                <w:b/>
                <w:u w:val="single"/>
              </w:rPr>
            </w:pPr>
            <w:r>
              <w:rPr>
                <w:b/>
                <w:u w:val="single"/>
              </w:rPr>
              <w:t>CRIMINAL JUSTICE IMPACT</w:t>
            </w:r>
          </w:p>
          <w:p w:rsidR="0017725B" w:rsidRDefault="00E92913" w:rsidP="000B429B">
            <w:pPr>
              <w:rPr>
                <w:b/>
                <w:u w:val="single"/>
              </w:rPr>
            </w:pPr>
          </w:p>
          <w:p w:rsidR="008F3F4A" w:rsidRPr="008F3F4A" w:rsidRDefault="00E92913" w:rsidP="000B429B">
            <w:pPr>
              <w:jc w:val="both"/>
            </w:pPr>
            <w:r>
              <w:t>It is the committee's opinion that this bill does not ex</w:t>
            </w:r>
            <w:r>
              <w:t>pressly create a criminal offense, increase the punishment for an existing criminal offense or category of offenses, or change the eligibility of a person for community supervision, parole, or mandatory supervision.</w:t>
            </w:r>
          </w:p>
          <w:p w:rsidR="0017725B" w:rsidRPr="0017725B" w:rsidRDefault="00E92913" w:rsidP="000B429B">
            <w:pPr>
              <w:rPr>
                <w:b/>
                <w:u w:val="single"/>
              </w:rPr>
            </w:pPr>
          </w:p>
        </w:tc>
      </w:tr>
      <w:tr w:rsidR="00AA3174" w:rsidTr="00345119">
        <w:tc>
          <w:tcPr>
            <w:tcW w:w="9576" w:type="dxa"/>
          </w:tcPr>
          <w:p w:rsidR="008423E4" w:rsidRPr="00A8133F" w:rsidRDefault="00E92913" w:rsidP="000B429B">
            <w:pPr>
              <w:rPr>
                <w:b/>
              </w:rPr>
            </w:pPr>
            <w:r w:rsidRPr="009C1E9A">
              <w:rPr>
                <w:b/>
                <w:u w:val="single"/>
              </w:rPr>
              <w:t>RULEMAKING AUTHORITY</w:t>
            </w:r>
            <w:r>
              <w:rPr>
                <w:b/>
              </w:rPr>
              <w:t xml:space="preserve"> </w:t>
            </w:r>
          </w:p>
          <w:p w:rsidR="008423E4" w:rsidRDefault="00E92913" w:rsidP="000B429B"/>
          <w:p w:rsidR="008F3F4A" w:rsidRDefault="00E92913" w:rsidP="000B429B">
            <w:pPr>
              <w:pStyle w:val="Header"/>
              <w:tabs>
                <w:tab w:val="clear" w:pos="4320"/>
                <w:tab w:val="clear" w:pos="8640"/>
              </w:tabs>
              <w:jc w:val="both"/>
            </w:pPr>
            <w:r>
              <w:t xml:space="preserve">It is the committee's opinion that rulemaking authority is expressly granted to the </w:t>
            </w:r>
            <w:r w:rsidRPr="008F3F4A">
              <w:t>Texas Commission of Licensing and Regulation</w:t>
            </w:r>
            <w:r>
              <w:t xml:space="preserve"> in SECTION 1 of this bill.</w:t>
            </w:r>
          </w:p>
          <w:p w:rsidR="008423E4" w:rsidRPr="00E21FDC" w:rsidRDefault="00E92913" w:rsidP="000B429B">
            <w:pPr>
              <w:rPr>
                <w:b/>
              </w:rPr>
            </w:pPr>
          </w:p>
        </w:tc>
      </w:tr>
      <w:tr w:rsidR="00AA3174" w:rsidTr="00345119">
        <w:tc>
          <w:tcPr>
            <w:tcW w:w="9576" w:type="dxa"/>
          </w:tcPr>
          <w:p w:rsidR="008423E4" w:rsidRPr="00A8133F" w:rsidRDefault="00E92913" w:rsidP="000B429B">
            <w:pPr>
              <w:rPr>
                <w:b/>
              </w:rPr>
            </w:pPr>
            <w:r w:rsidRPr="009C1E9A">
              <w:rPr>
                <w:b/>
                <w:u w:val="single"/>
              </w:rPr>
              <w:t>ANALYSIS</w:t>
            </w:r>
            <w:r>
              <w:rPr>
                <w:b/>
              </w:rPr>
              <w:t xml:space="preserve"> </w:t>
            </w:r>
          </w:p>
          <w:p w:rsidR="008423E4" w:rsidRDefault="00E92913" w:rsidP="000B429B"/>
          <w:p w:rsidR="008423E4" w:rsidRDefault="00E92913" w:rsidP="000B429B">
            <w:pPr>
              <w:pStyle w:val="Header"/>
              <w:tabs>
                <w:tab w:val="clear" w:pos="4320"/>
                <w:tab w:val="clear" w:pos="8640"/>
              </w:tabs>
              <w:jc w:val="both"/>
            </w:pPr>
            <w:r>
              <w:t xml:space="preserve">H.B. 105 amends the Education Code to require the </w:t>
            </w:r>
            <w:r w:rsidRPr="008F3F4A">
              <w:t xml:space="preserve">Texas Commission of Licensing and </w:t>
            </w:r>
            <w:r w:rsidRPr="008F3F4A">
              <w:t>Regulation</w:t>
            </w:r>
            <w:r>
              <w:t xml:space="preserve"> </w:t>
            </w:r>
            <w:r>
              <w:t xml:space="preserve">(TCLR) </w:t>
            </w:r>
            <w:r>
              <w:t xml:space="preserve">by rule to require that </w:t>
            </w:r>
            <w:r w:rsidRPr="006D4710">
              <w:t>information relating to methods of safely operating a motor vehicle near an oversize or overweight vehicle</w:t>
            </w:r>
            <w:r>
              <w:t>, including safe following distances and safe passing methods,</w:t>
            </w:r>
            <w:r w:rsidRPr="006D4710">
              <w:t xml:space="preserve"> be included in the curriculum of each driver </w:t>
            </w:r>
            <w:r w:rsidRPr="006D4710">
              <w:t>education course and driving safety course</w:t>
            </w:r>
            <w:r>
              <w:t xml:space="preserve">. </w:t>
            </w:r>
            <w:r>
              <w:t xml:space="preserve">The bill requires TCLR to adopt the required rules not later than March 1, 2020, and </w:t>
            </w:r>
            <w:r>
              <w:t>requires each provider of a driver education course or driving safety course to submit</w:t>
            </w:r>
            <w:r>
              <w:t xml:space="preserve"> </w:t>
            </w:r>
            <w:r>
              <w:t xml:space="preserve">the </w:t>
            </w:r>
            <w:r>
              <w:t xml:space="preserve">applicable </w:t>
            </w:r>
            <w:r>
              <w:t xml:space="preserve">curriculum to </w:t>
            </w:r>
            <w:r>
              <w:t>TCLR</w:t>
            </w:r>
            <w:r>
              <w:t xml:space="preserve"> </w:t>
            </w:r>
            <w:r>
              <w:t>for ap</w:t>
            </w:r>
            <w:r>
              <w:t xml:space="preserve">proval </w:t>
            </w:r>
            <w:r>
              <w:t>not later than September 1, 2020</w:t>
            </w:r>
            <w:r>
              <w:t>.</w:t>
            </w:r>
          </w:p>
          <w:p w:rsidR="008423E4" w:rsidRPr="00835628" w:rsidRDefault="00E92913" w:rsidP="000B429B">
            <w:pPr>
              <w:rPr>
                <w:b/>
              </w:rPr>
            </w:pPr>
          </w:p>
        </w:tc>
      </w:tr>
      <w:tr w:rsidR="00AA3174" w:rsidTr="00345119">
        <w:tc>
          <w:tcPr>
            <w:tcW w:w="9576" w:type="dxa"/>
          </w:tcPr>
          <w:p w:rsidR="008423E4" w:rsidRPr="00A8133F" w:rsidRDefault="00E92913" w:rsidP="000B429B">
            <w:pPr>
              <w:rPr>
                <w:b/>
              </w:rPr>
            </w:pPr>
            <w:r w:rsidRPr="009C1E9A">
              <w:rPr>
                <w:b/>
                <w:u w:val="single"/>
              </w:rPr>
              <w:t>EFFECTIVE DATE</w:t>
            </w:r>
            <w:r>
              <w:rPr>
                <w:b/>
              </w:rPr>
              <w:t xml:space="preserve"> </w:t>
            </w:r>
          </w:p>
          <w:p w:rsidR="008423E4" w:rsidRDefault="00E92913" w:rsidP="000B429B"/>
          <w:p w:rsidR="008423E4" w:rsidRPr="003624F2" w:rsidRDefault="00E92913" w:rsidP="000B429B">
            <w:pPr>
              <w:pStyle w:val="Header"/>
              <w:tabs>
                <w:tab w:val="clear" w:pos="4320"/>
                <w:tab w:val="clear" w:pos="8640"/>
              </w:tabs>
              <w:jc w:val="both"/>
            </w:pPr>
            <w:r>
              <w:t>September 1, 2019.</w:t>
            </w:r>
          </w:p>
          <w:p w:rsidR="008423E4" w:rsidRPr="00233FDB" w:rsidRDefault="00E92913" w:rsidP="000B429B">
            <w:pPr>
              <w:rPr>
                <w:b/>
              </w:rPr>
            </w:pPr>
          </w:p>
        </w:tc>
      </w:tr>
    </w:tbl>
    <w:p w:rsidR="008423E4" w:rsidRPr="00BE0E75" w:rsidRDefault="00E92913" w:rsidP="008423E4">
      <w:pPr>
        <w:spacing w:line="480" w:lineRule="auto"/>
        <w:jc w:val="both"/>
        <w:rPr>
          <w:rFonts w:ascii="Arial" w:hAnsi="Arial"/>
          <w:sz w:val="16"/>
          <w:szCs w:val="16"/>
        </w:rPr>
      </w:pPr>
    </w:p>
    <w:p w:rsidR="004108C3" w:rsidRPr="008423E4" w:rsidRDefault="00E9291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2913">
      <w:r>
        <w:separator/>
      </w:r>
    </w:p>
  </w:endnote>
  <w:endnote w:type="continuationSeparator" w:id="0">
    <w:p w:rsidR="00000000" w:rsidRDefault="00E9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9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3174" w:rsidTr="009C1E9A">
      <w:trPr>
        <w:cantSplit/>
      </w:trPr>
      <w:tc>
        <w:tcPr>
          <w:tcW w:w="0" w:type="pct"/>
        </w:tcPr>
        <w:p w:rsidR="00137D90" w:rsidRDefault="00E92913" w:rsidP="009C1E9A">
          <w:pPr>
            <w:pStyle w:val="Footer"/>
            <w:tabs>
              <w:tab w:val="clear" w:pos="8640"/>
              <w:tab w:val="right" w:pos="9360"/>
            </w:tabs>
          </w:pPr>
        </w:p>
      </w:tc>
      <w:tc>
        <w:tcPr>
          <w:tcW w:w="2395" w:type="pct"/>
        </w:tcPr>
        <w:p w:rsidR="00137D90" w:rsidRDefault="00E92913" w:rsidP="009C1E9A">
          <w:pPr>
            <w:pStyle w:val="Footer"/>
            <w:tabs>
              <w:tab w:val="clear" w:pos="8640"/>
              <w:tab w:val="right" w:pos="9360"/>
            </w:tabs>
          </w:pPr>
        </w:p>
        <w:p w:rsidR="001A4310" w:rsidRDefault="00E92913" w:rsidP="009C1E9A">
          <w:pPr>
            <w:pStyle w:val="Footer"/>
            <w:tabs>
              <w:tab w:val="clear" w:pos="8640"/>
              <w:tab w:val="right" w:pos="9360"/>
            </w:tabs>
          </w:pPr>
        </w:p>
        <w:p w:rsidR="00137D90" w:rsidRDefault="00E92913" w:rsidP="009C1E9A">
          <w:pPr>
            <w:pStyle w:val="Footer"/>
            <w:tabs>
              <w:tab w:val="clear" w:pos="8640"/>
              <w:tab w:val="right" w:pos="9360"/>
            </w:tabs>
          </w:pPr>
        </w:p>
      </w:tc>
      <w:tc>
        <w:tcPr>
          <w:tcW w:w="2453" w:type="pct"/>
        </w:tcPr>
        <w:p w:rsidR="00137D90" w:rsidRDefault="00E92913" w:rsidP="009C1E9A">
          <w:pPr>
            <w:pStyle w:val="Footer"/>
            <w:tabs>
              <w:tab w:val="clear" w:pos="8640"/>
              <w:tab w:val="right" w:pos="9360"/>
            </w:tabs>
            <w:jc w:val="right"/>
          </w:pPr>
        </w:p>
      </w:tc>
    </w:tr>
    <w:tr w:rsidR="00AA3174" w:rsidTr="009C1E9A">
      <w:trPr>
        <w:cantSplit/>
      </w:trPr>
      <w:tc>
        <w:tcPr>
          <w:tcW w:w="0" w:type="pct"/>
        </w:tcPr>
        <w:p w:rsidR="00EC379B" w:rsidRDefault="00E92913" w:rsidP="009C1E9A">
          <w:pPr>
            <w:pStyle w:val="Footer"/>
            <w:tabs>
              <w:tab w:val="clear" w:pos="8640"/>
              <w:tab w:val="right" w:pos="9360"/>
            </w:tabs>
          </w:pPr>
        </w:p>
      </w:tc>
      <w:tc>
        <w:tcPr>
          <w:tcW w:w="2395" w:type="pct"/>
        </w:tcPr>
        <w:p w:rsidR="00EC379B" w:rsidRPr="009C1E9A" w:rsidRDefault="00E92913" w:rsidP="009C1E9A">
          <w:pPr>
            <w:pStyle w:val="Footer"/>
            <w:tabs>
              <w:tab w:val="clear" w:pos="8640"/>
              <w:tab w:val="right" w:pos="9360"/>
            </w:tabs>
            <w:rPr>
              <w:rFonts w:ascii="Shruti" w:hAnsi="Shruti"/>
              <w:sz w:val="22"/>
            </w:rPr>
          </w:pPr>
          <w:r>
            <w:rPr>
              <w:rFonts w:ascii="Shruti" w:hAnsi="Shruti"/>
              <w:sz w:val="22"/>
            </w:rPr>
            <w:t>86R 22989</w:t>
          </w:r>
        </w:p>
      </w:tc>
      <w:tc>
        <w:tcPr>
          <w:tcW w:w="2453" w:type="pct"/>
        </w:tcPr>
        <w:p w:rsidR="00EC379B" w:rsidRDefault="00E92913" w:rsidP="009C1E9A">
          <w:pPr>
            <w:pStyle w:val="Footer"/>
            <w:tabs>
              <w:tab w:val="clear" w:pos="8640"/>
              <w:tab w:val="right" w:pos="9360"/>
            </w:tabs>
            <w:jc w:val="right"/>
          </w:pPr>
          <w:r>
            <w:fldChar w:fldCharType="begin"/>
          </w:r>
          <w:r>
            <w:instrText xml:space="preserve"> DOCPROPERTY  OTID  \* MERGEFORMAT </w:instrText>
          </w:r>
          <w:r>
            <w:fldChar w:fldCharType="separate"/>
          </w:r>
          <w:r>
            <w:t>19.89.84</w:t>
          </w:r>
          <w:r>
            <w:fldChar w:fldCharType="end"/>
          </w:r>
        </w:p>
      </w:tc>
    </w:tr>
    <w:tr w:rsidR="00AA3174" w:rsidTr="009C1E9A">
      <w:trPr>
        <w:cantSplit/>
      </w:trPr>
      <w:tc>
        <w:tcPr>
          <w:tcW w:w="0" w:type="pct"/>
        </w:tcPr>
        <w:p w:rsidR="00EC379B" w:rsidRDefault="00E92913" w:rsidP="009C1E9A">
          <w:pPr>
            <w:pStyle w:val="Footer"/>
            <w:tabs>
              <w:tab w:val="clear" w:pos="4320"/>
              <w:tab w:val="clear" w:pos="8640"/>
              <w:tab w:val="left" w:pos="2865"/>
            </w:tabs>
          </w:pPr>
        </w:p>
      </w:tc>
      <w:tc>
        <w:tcPr>
          <w:tcW w:w="2395" w:type="pct"/>
        </w:tcPr>
        <w:p w:rsidR="00EC379B" w:rsidRPr="009C1E9A" w:rsidRDefault="00E92913" w:rsidP="009C1E9A">
          <w:pPr>
            <w:pStyle w:val="Footer"/>
            <w:tabs>
              <w:tab w:val="clear" w:pos="4320"/>
              <w:tab w:val="clear" w:pos="8640"/>
              <w:tab w:val="left" w:pos="2865"/>
            </w:tabs>
            <w:rPr>
              <w:rFonts w:ascii="Shruti" w:hAnsi="Shruti"/>
              <w:sz w:val="22"/>
            </w:rPr>
          </w:pPr>
        </w:p>
      </w:tc>
      <w:tc>
        <w:tcPr>
          <w:tcW w:w="2453" w:type="pct"/>
        </w:tcPr>
        <w:p w:rsidR="00EC379B" w:rsidRDefault="00E92913" w:rsidP="006D504F">
          <w:pPr>
            <w:pStyle w:val="Footer"/>
            <w:rPr>
              <w:rStyle w:val="PageNumber"/>
            </w:rPr>
          </w:pPr>
        </w:p>
        <w:p w:rsidR="00EC379B" w:rsidRDefault="00E92913" w:rsidP="009C1E9A">
          <w:pPr>
            <w:pStyle w:val="Footer"/>
            <w:tabs>
              <w:tab w:val="clear" w:pos="8640"/>
              <w:tab w:val="right" w:pos="9360"/>
            </w:tabs>
            <w:jc w:val="right"/>
          </w:pPr>
        </w:p>
      </w:tc>
    </w:tr>
    <w:tr w:rsidR="00AA3174" w:rsidTr="009C1E9A">
      <w:trPr>
        <w:cantSplit/>
        <w:trHeight w:val="323"/>
      </w:trPr>
      <w:tc>
        <w:tcPr>
          <w:tcW w:w="0" w:type="pct"/>
          <w:gridSpan w:val="3"/>
        </w:tcPr>
        <w:p w:rsidR="00EC379B" w:rsidRDefault="00E929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92913" w:rsidP="009C1E9A">
          <w:pPr>
            <w:pStyle w:val="Footer"/>
            <w:tabs>
              <w:tab w:val="clear" w:pos="8640"/>
              <w:tab w:val="right" w:pos="9360"/>
            </w:tabs>
            <w:jc w:val="center"/>
          </w:pPr>
        </w:p>
      </w:tc>
    </w:tr>
  </w:tbl>
  <w:p w:rsidR="00EC379B" w:rsidRPr="00FF6F72" w:rsidRDefault="00E9291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9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2913">
      <w:r>
        <w:separator/>
      </w:r>
    </w:p>
  </w:footnote>
  <w:footnote w:type="continuationSeparator" w:id="0">
    <w:p w:rsidR="00000000" w:rsidRDefault="00E9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92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92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92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74"/>
    <w:rsid w:val="00AA3174"/>
    <w:rsid w:val="00E9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76229-FD6C-4A46-B9CE-895F4DE4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E7CC9"/>
    <w:rPr>
      <w:sz w:val="16"/>
      <w:szCs w:val="16"/>
    </w:rPr>
  </w:style>
  <w:style w:type="paragraph" w:styleId="CommentText">
    <w:name w:val="annotation text"/>
    <w:basedOn w:val="Normal"/>
    <w:link w:val="CommentTextChar"/>
    <w:semiHidden/>
    <w:unhideWhenUsed/>
    <w:rsid w:val="008E7CC9"/>
    <w:rPr>
      <w:sz w:val="20"/>
      <w:szCs w:val="20"/>
    </w:rPr>
  </w:style>
  <w:style w:type="character" w:customStyle="1" w:styleId="CommentTextChar">
    <w:name w:val="Comment Text Char"/>
    <w:basedOn w:val="DefaultParagraphFont"/>
    <w:link w:val="CommentText"/>
    <w:semiHidden/>
    <w:rsid w:val="008E7CC9"/>
  </w:style>
  <w:style w:type="paragraph" w:styleId="CommentSubject">
    <w:name w:val="annotation subject"/>
    <w:basedOn w:val="CommentText"/>
    <w:next w:val="CommentText"/>
    <w:link w:val="CommentSubjectChar"/>
    <w:semiHidden/>
    <w:unhideWhenUsed/>
    <w:rsid w:val="008E7CC9"/>
    <w:rPr>
      <w:b/>
      <w:bCs/>
    </w:rPr>
  </w:style>
  <w:style w:type="character" w:customStyle="1" w:styleId="CommentSubjectChar">
    <w:name w:val="Comment Subject Char"/>
    <w:basedOn w:val="CommentTextChar"/>
    <w:link w:val="CommentSubject"/>
    <w:semiHidden/>
    <w:rsid w:val="008E7CC9"/>
    <w:rPr>
      <w:b/>
      <w:bCs/>
    </w:rPr>
  </w:style>
  <w:style w:type="paragraph" w:styleId="Revision">
    <w:name w:val="Revision"/>
    <w:hidden/>
    <w:uiPriority w:val="99"/>
    <w:semiHidden/>
    <w:rsid w:val="00D16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1508</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HB00105 (Committee Report (Unamended))</vt:lpstr>
    </vt:vector>
  </TitlesOfParts>
  <Company>State of Texas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22989</dc:subject>
  <dc:creator>State of Texas</dc:creator>
  <dc:description>HB 105 by Minjarez-(H)Licensing &amp; Administrative Procedures</dc:description>
  <cp:lastModifiedBy>Stacey Nicchio</cp:lastModifiedBy>
  <cp:revision>2</cp:revision>
  <cp:lastPrinted>2003-11-26T17:21:00Z</cp:lastPrinted>
  <dcterms:created xsi:type="dcterms:W3CDTF">2019-04-05T22:58:00Z</dcterms:created>
  <dcterms:modified xsi:type="dcterms:W3CDTF">2019-04-05T22:58:00Z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19.89.84</vt:lpwstr>
  </property>
</Properties>
</file>