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63782" w:rsidTr="00345119">
        <w:tc>
          <w:tcPr>
            <w:tcW w:w="9576" w:type="dxa"/>
            <w:noWrap/>
          </w:tcPr>
          <w:p w:rsidR="008423E4" w:rsidRPr="0022177D" w:rsidRDefault="00B471B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71B3" w:rsidP="008423E4">
      <w:pPr>
        <w:jc w:val="center"/>
      </w:pPr>
    </w:p>
    <w:p w:rsidR="008423E4" w:rsidRPr="00B31F0E" w:rsidRDefault="00B471B3" w:rsidP="008423E4"/>
    <w:p w:rsidR="008423E4" w:rsidRPr="00742794" w:rsidRDefault="00B471B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63782" w:rsidTr="00345119">
        <w:tc>
          <w:tcPr>
            <w:tcW w:w="9576" w:type="dxa"/>
          </w:tcPr>
          <w:p w:rsidR="008423E4" w:rsidRPr="00861995" w:rsidRDefault="00B471B3" w:rsidP="00345119">
            <w:pPr>
              <w:jc w:val="right"/>
            </w:pPr>
            <w:r>
              <w:t>H.B. 130</w:t>
            </w:r>
          </w:p>
        </w:tc>
      </w:tr>
      <w:tr w:rsidR="00C63782" w:rsidTr="00345119">
        <w:tc>
          <w:tcPr>
            <w:tcW w:w="9576" w:type="dxa"/>
          </w:tcPr>
          <w:p w:rsidR="008423E4" w:rsidRPr="00861995" w:rsidRDefault="00B471B3" w:rsidP="00B912C8">
            <w:pPr>
              <w:jc w:val="right"/>
            </w:pPr>
            <w:r>
              <w:t xml:space="preserve">By: </w:t>
            </w:r>
            <w:r>
              <w:t>Minjarez</w:t>
            </w:r>
          </w:p>
        </w:tc>
      </w:tr>
      <w:tr w:rsidR="00C63782" w:rsidTr="00345119">
        <w:tc>
          <w:tcPr>
            <w:tcW w:w="9576" w:type="dxa"/>
          </w:tcPr>
          <w:p w:rsidR="008423E4" w:rsidRPr="00861995" w:rsidRDefault="00B471B3" w:rsidP="00345119">
            <w:pPr>
              <w:jc w:val="right"/>
            </w:pPr>
            <w:r>
              <w:t>Transportation</w:t>
            </w:r>
          </w:p>
        </w:tc>
      </w:tr>
      <w:tr w:rsidR="00C63782" w:rsidTr="00345119">
        <w:tc>
          <w:tcPr>
            <w:tcW w:w="9576" w:type="dxa"/>
          </w:tcPr>
          <w:p w:rsidR="008423E4" w:rsidRDefault="00B471B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71B3" w:rsidP="008423E4">
      <w:pPr>
        <w:tabs>
          <w:tab w:val="right" w:pos="9360"/>
        </w:tabs>
      </w:pPr>
    </w:p>
    <w:p w:rsidR="008423E4" w:rsidRDefault="00B471B3" w:rsidP="008423E4"/>
    <w:p w:rsidR="008423E4" w:rsidRDefault="00B471B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63782" w:rsidTr="00345119">
        <w:tc>
          <w:tcPr>
            <w:tcW w:w="9576" w:type="dxa"/>
          </w:tcPr>
          <w:p w:rsidR="008423E4" w:rsidRPr="00A8133F" w:rsidRDefault="00B471B3" w:rsidP="00CD62A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71B3" w:rsidP="00CD62A9"/>
          <w:p w:rsidR="008423E4" w:rsidRDefault="00B471B3" w:rsidP="00CD62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the authority for certain counties to impose an additional vehicle registration fee to fund long-term transportation projects is a valuable tool to help mitigate the growing transportation problems in Texas. H.B. 130 seeks to cla</w:t>
            </w:r>
            <w:r>
              <w:t xml:space="preserve">rify which counties are eligible to </w:t>
            </w:r>
            <w:r>
              <w:t xml:space="preserve">increase </w:t>
            </w:r>
            <w:r>
              <w:t>the fee</w:t>
            </w:r>
            <w:r>
              <w:t xml:space="preserve"> with voter approval</w:t>
            </w:r>
            <w:r w:rsidRPr="00684B5C">
              <w:t>.</w:t>
            </w:r>
          </w:p>
          <w:p w:rsidR="008423E4" w:rsidRPr="00E26B13" w:rsidRDefault="00B471B3" w:rsidP="00CD62A9">
            <w:pPr>
              <w:rPr>
                <w:b/>
              </w:rPr>
            </w:pPr>
          </w:p>
        </w:tc>
      </w:tr>
      <w:tr w:rsidR="00C63782" w:rsidTr="00345119">
        <w:tc>
          <w:tcPr>
            <w:tcW w:w="9576" w:type="dxa"/>
          </w:tcPr>
          <w:p w:rsidR="0017725B" w:rsidRDefault="00B471B3" w:rsidP="00CD62A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71B3" w:rsidP="00CD62A9">
            <w:pPr>
              <w:rPr>
                <w:b/>
                <w:u w:val="single"/>
              </w:rPr>
            </w:pPr>
          </w:p>
          <w:p w:rsidR="00D91052" w:rsidRPr="00D91052" w:rsidRDefault="00B471B3" w:rsidP="00CD62A9">
            <w:pPr>
              <w:jc w:val="both"/>
            </w:pPr>
            <w:r>
              <w:t>It is the committee's opinion that this bill does not expressly create a criminal offense, increase the punishment for an existing criminal offense or cate</w:t>
            </w:r>
            <w:r>
              <w:t>gory of offenses, or change the eligibility of a person for community supervision, parole, or mandatory supervision.</w:t>
            </w:r>
          </w:p>
          <w:p w:rsidR="0017725B" w:rsidRPr="0017725B" w:rsidRDefault="00B471B3" w:rsidP="00CD62A9">
            <w:pPr>
              <w:rPr>
                <w:b/>
                <w:u w:val="single"/>
              </w:rPr>
            </w:pPr>
          </w:p>
        </w:tc>
      </w:tr>
      <w:tr w:rsidR="00C63782" w:rsidTr="00345119">
        <w:tc>
          <w:tcPr>
            <w:tcW w:w="9576" w:type="dxa"/>
          </w:tcPr>
          <w:p w:rsidR="008423E4" w:rsidRPr="00A8133F" w:rsidRDefault="00B471B3" w:rsidP="00CD62A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71B3" w:rsidP="00CD62A9"/>
          <w:p w:rsidR="00D91052" w:rsidRDefault="00B471B3" w:rsidP="00CD62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</w:t>
            </w:r>
            <w:r>
              <w:t>te officer, department, agency, or institution.</w:t>
            </w:r>
          </w:p>
          <w:p w:rsidR="008423E4" w:rsidRPr="00E21FDC" w:rsidRDefault="00B471B3" w:rsidP="00CD62A9">
            <w:pPr>
              <w:rPr>
                <w:b/>
              </w:rPr>
            </w:pPr>
          </w:p>
        </w:tc>
      </w:tr>
      <w:tr w:rsidR="00C63782" w:rsidTr="00345119">
        <w:tc>
          <w:tcPr>
            <w:tcW w:w="9576" w:type="dxa"/>
          </w:tcPr>
          <w:p w:rsidR="008423E4" w:rsidRPr="00A8133F" w:rsidRDefault="00B471B3" w:rsidP="00CD62A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471B3" w:rsidP="00CD62A9"/>
          <w:p w:rsidR="008423E4" w:rsidRDefault="00B471B3" w:rsidP="00CD62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130 amends the Transportation Code to </w:t>
            </w:r>
            <w:r w:rsidRPr="00A019E1">
              <w:t xml:space="preserve">revise provisions relating to the imposition of an optional </w:t>
            </w:r>
            <w:r>
              <w:t xml:space="preserve">county </w:t>
            </w:r>
            <w:r w:rsidRPr="00A019E1">
              <w:t xml:space="preserve">vehicle registration fee used to fund certain county transportation projects by </w:t>
            </w:r>
            <w:r>
              <w:t xml:space="preserve">clarifying that </w:t>
            </w:r>
            <w:r w:rsidRPr="00A019E1">
              <w:t>the commissioners court of a county that borders the United Mexican States and has a population of more than 250,000 and less than 700,000 and the commissioners court of a county that has a population of more than 1.5 million that is coterm</w:t>
            </w:r>
            <w:r w:rsidRPr="00A019E1">
              <w:t xml:space="preserve">inous with a regional mobility authority </w:t>
            </w:r>
            <w:r>
              <w:t xml:space="preserve">are authorized </w:t>
            </w:r>
            <w:r w:rsidRPr="00A019E1">
              <w:t xml:space="preserve">to increase </w:t>
            </w:r>
            <w:r>
              <w:t>the</w:t>
            </w:r>
            <w:r w:rsidRPr="00A019E1">
              <w:t xml:space="preserve"> </w:t>
            </w:r>
            <w:r>
              <w:t xml:space="preserve">additional </w:t>
            </w:r>
            <w:r w:rsidRPr="00A019E1">
              <w:t>fee from an amount that does not exceed $10 to an amount that does not exceed $20 if approved by a majority of the qualified voters of the county voting on the issue at a re</w:t>
            </w:r>
            <w:r w:rsidRPr="00A019E1">
              <w:t>ferendum election ordered and held by the commissioners court for that purpose</w:t>
            </w:r>
            <w:r>
              <w:t xml:space="preserve">. </w:t>
            </w:r>
          </w:p>
          <w:p w:rsidR="008423E4" w:rsidRPr="00835628" w:rsidRDefault="00B471B3" w:rsidP="00CD62A9">
            <w:pPr>
              <w:rPr>
                <w:b/>
              </w:rPr>
            </w:pPr>
          </w:p>
        </w:tc>
      </w:tr>
      <w:tr w:rsidR="00C63782" w:rsidTr="00345119">
        <w:tc>
          <w:tcPr>
            <w:tcW w:w="9576" w:type="dxa"/>
          </w:tcPr>
          <w:p w:rsidR="008423E4" w:rsidRPr="00A8133F" w:rsidRDefault="00B471B3" w:rsidP="00CD62A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71B3" w:rsidP="00CD62A9"/>
          <w:p w:rsidR="008423E4" w:rsidRPr="003624F2" w:rsidRDefault="00B471B3" w:rsidP="00CD62A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471B3" w:rsidP="00CD62A9">
            <w:pPr>
              <w:rPr>
                <w:b/>
              </w:rPr>
            </w:pPr>
          </w:p>
        </w:tc>
      </w:tr>
    </w:tbl>
    <w:p w:rsidR="008423E4" w:rsidRPr="00BE0E75" w:rsidRDefault="00B471B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71B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1B3">
      <w:r>
        <w:separator/>
      </w:r>
    </w:p>
  </w:endnote>
  <w:endnote w:type="continuationSeparator" w:id="0">
    <w:p w:rsidR="00000000" w:rsidRDefault="00B4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63782" w:rsidTr="009C1E9A">
      <w:trPr>
        <w:cantSplit/>
      </w:trPr>
      <w:tc>
        <w:tcPr>
          <w:tcW w:w="0" w:type="pct"/>
        </w:tcPr>
        <w:p w:rsidR="00137D90" w:rsidRDefault="00B471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71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71B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71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71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782" w:rsidTr="009C1E9A">
      <w:trPr>
        <w:cantSplit/>
      </w:trPr>
      <w:tc>
        <w:tcPr>
          <w:tcW w:w="0" w:type="pct"/>
        </w:tcPr>
        <w:p w:rsidR="00EC379B" w:rsidRDefault="00B471B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71B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23509</w:t>
          </w:r>
        </w:p>
      </w:tc>
      <w:tc>
        <w:tcPr>
          <w:tcW w:w="2453" w:type="pct"/>
        </w:tcPr>
        <w:p w:rsidR="00EC379B" w:rsidRDefault="00B471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19.90.700</w:t>
          </w:r>
          <w:r>
            <w:fldChar w:fldCharType="end"/>
          </w:r>
        </w:p>
      </w:tc>
    </w:tr>
    <w:tr w:rsidR="00C63782" w:rsidTr="009C1E9A">
      <w:trPr>
        <w:cantSplit/>
      </w:trPr>
      <w:tc>
        <w:tcPr>
          <w:tcW w:w="0" w:type="pct"/>
        </w:tcPr>
        <w:p w:rsidR="00EC379B" w:rsidRDefault="00B471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71B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71B3" w:rsidP="006D504F">
          <w:pPr>
            <w:pStyle w:val="Footer"/>
            <w:rPr>
              <w:rStyle w:val="PageNumber"/>
            </w:rPr>
          </w:pPr>
        </w:p>
        <w:p w:rsidR="00EC379B" w:rsidRDefault="00B471B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637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71B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71B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71B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71B3">
      <w:r>
        <w:separator/>
      </w:r>
    </w:p>
  </w:footnote>
  <w:footnote w:type="continuationSeparator" w:id="0">
    <w:p w:rsidR="00000000" w:rsidRDefault="00B4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47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82"/>
    <w:rsid w:val="00B471B3"/>
    <w:rsid w:val="00C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02968B-3DFB-4378-862D-0B83B4C6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A1E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1E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1E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1E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1ED8"/>
    <w:rPr>
      <w:b/>
      <w:bCs/>
    </w:rPr>
  </w:style>
  <w:style w:type="paragraph" w:styleId="Revision">
    <w:name w:val="Revision"/>
    <w:hidden/>
    <w:uiPriority w:val="99"/>
    <w:semiHidden/>
    <w:rsid w:val="00CA1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1466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HB00130 (Committee Report (Unamended))</vt:lpstr>
    </vt:vector>
  </TitlesOfParts>
  <Company>State of Texas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23509</dc:subject>
  <dc:creator>State of Texas</dc:creator>
  <dc:description>HB 130 by Minjarez-(H)Transportation</dc:description>
  <cp:lastModifiedBy>Scotty Wimberley</cp:lastModifiedBy>
  <cp:revision>2</cp:revision>
  <cp:lastPrinted>2003-11-26T17:21:00Z</cp:lastPrinted>
  <dcterms:created xsi:type="dcterms:W3CDTF">2019-04-25T00:16:00Z</dcterms:created>
  <dcterms:modified xsi:type="dcterms:W3CDTF">2019-04-25T00:16:00Z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19.90.700</vt:lpwstr>
  </property>
</Properties>
</file>