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21" w:rsidRDefault="003D422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EE3452E26D3461DB9CD408C9C9703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D4221" w:rsidRPr="00585C31" w:rsidRDefault="003D4221" w:rsidP="000F1DF9">
      <w:pPr>
        <w:spacing w:after="0" w:line="240" w:lineRule="auto"/>
        <w:rPr>
          <w:rFonts w:cs="Times New Roman"/>
          <w:szCs w:val="24"/>
        </w:rPr>
      </w:pPr>
    </w:p>
    <w:p w:rsidR="003D4221" w:rsidRPr="00585C31" w:rsidRDefault="003D422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D4221" w:rsidTr="000F1DF9">
        <w:tc>
          <w:tcPr>
            <w:tcW w:w="2718" w:type="dxa"/>
          </w:tcPr>
          <w:p w:rsidR="003D4221" w:rsidRPr="005C2A78" w:rsidRDefault="003D422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4540FFE86704151A4EBAD8DF84F58D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D4221" w:rsidRPr="00FF6471" w:rsidRDefault="003D422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A301603BC4B49698B34A02BFB7B56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162</w:t>
                </w:r>
              </w:sdtContent>
            </w:sdt>
          </w:p>
        </w:tc>
      </w:tr>
      <w:tr w:rsidR="003D422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498EE267041450ABCDDA40B66723A6E"/>
            </w:placeholder>
            <w:showingPlcHdr/>
          </w:sdtPr>
          <w:sdtContent>
            <w:tc>
              <w:tcPr>
                <w:tcW w:w="2718" w:type="dxa"/>
              </w:tcPr>
              <w:p w:rsidR="003D4221" w:rsidRPr="000F1DF9" w:rsidRDefault="003D422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D4221" w:rsidRPr="005C2A78" w:rsidRDefault="003D422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A669DBB1B1744C599B7027C25963CD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8DFA921DC444B49AA75573DA37F5F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58E3D9B21834CEFB5FC6DFBFE805D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3D4221" w:rsidTr="000F1DF9">
        <w:tc>
          <w:tcPr>
            <w:tcW w:w="2718" w:type="dxa"/>
          </w:tcPr>
          <w:p w:rsidR="003D4221" w:rsidRPr="00BC7495" w:rsidRDefault="003D422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D8B7758EE17431FAECBCBAD82AEEDEA"/>
            </w:placeholder>
          </w:sdtPr>
          <w:sdtContent>
            <w:tc>
              <w:tcPr>
                <w:tcW w:w="6858" w:type="dxa"/>
              </w:tcPr>
              <w:p w:rsidR="003D4221" w:rsidRPr="00FF6471" w:rsidRDefault="003D422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D4221" w:rsidTr="000F1DF9">
        <w:tc>
          <w:tcPr>
            <w:tcW w:w="2718" w:type="dxa"/>
          </w:tcPr>
          <w:p w:rsidR="003D4221" w:rsidRPr="00BC7495" w:rsidRDefault="003D422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7F9FA76389D4E96B5FF75DDBFA0891D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D4221" w:rsidRPr="00FF6471" w:rsidRDefault="003D422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3D4221" w:rsidTr="000F1DF9">
        <w:tc>
          <w:tcPr>
            <w:tcW w:w="2718" w:type="dxa"/>
          </w:tcPr>
          <w:p w:rsidR="003D4221" w:rsidRPr="00BC7495" w:rsidRDefault="003D422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29176B537504E70A301B03F6354061F"/>
            </w:placeholder>
          </w:sdtPr>
          <w:sdtContent>
            <w:tc>
              <w:tcPr>
                <w:tcW w:w="6858" w:type="dxa"/>
              </w:tcPr>
              <w:p w:rsidR="003D4221" w:rsidRPr="00FF6471" w:rsidRDefault="003D422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D4221" w:rsidRPr="00FF6471" w:rsidRDefault="003D4221" w:rsidP="000F1DF9">
      <w:pPr>
        <w:spacing w:after="0" w:line="240" w:lineRule="auto"/>
        <w:rPr>
          <w:rFonts w:cs="Times New Roman"/>
          <w:szCs w:val="24"/>
        </w:rPr>
      </w:pPr>
    </w:p>
    <w:p w:rsidR="003D4221" w:rsidRPr="00FF6471" w:rsidRDefault="003D4221" w:rsidP="000F1DF9">
      <w:pPr>
        <w:spacing w:after="0" w:line="240" w:lineRule="auto"/>
        <w:rPr>
          <w:rFonts w:cs="Times New Roman"/>
          <w:szCs w:val="24"/>
        </w:rPr>
      </w:pPr>
    </w:p>
    <w:p w:rsidR="003D4221" w:rsidRPr="00FF6471" w:rsidRDefault="003D422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B491D603398403B80EB25686981E2F2"/>
        </w:placeholder>
      </w:sdtPr>
      <w:sdtContent>
        <w:p w:rsidR="003D4221" w:rsidRDefault="003D422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0A0031D12BB484DBFB9F413695356B4"/>
        </w:placeholder>
      </w:sdtPr>
      <w:sdtEndPr/>
      <w:sdtContent>
        <w:p w:rsidR="003D4221" w:rsidRDefault="003D4221" w:rsidP="003D4221">
          <w:pPr>
            <w:pStyle w:val="NormalWeb"/>
            <w:spacing w:before="0" w:beforeAutospacing="0" w:after="0" w:afterAutospacing="0"/>
            <w:jc w:val="both"/>
            <w:divId w:val="1043671302"/>
            <w:rPr>
              <w:rFonts w:eastAsia="Times New Roman" w:cstheme="minorBidi"/>
              <w:bCs/>
              <w:szCs w:val="22"/>
            </w:rPr>
          </w:pPr>
        </w:p>
        <w:p w:rsidR="003D4221" w:rsidRDefault="003D4221" w:rsidP="003D4221">
          <w:pPr>
            <w:pStyle w:val="NormalWeb"/>
            <w:spacing w:before="0" w:beforeAutospacing="0" w:after="0" w:afterAutospacing="0"/>
            <w:jc w:val="both"/>
            <w:divId w:val="1043671302"/>
          </w:pPr>
          <w:r w:rsidRPr="003D4221">
            <w:t>Current law authorizes the Department of Public Safety of the State of Texas (DPS) to suspend licenses for one to two years automatically after a person is convicted of driving without a valid license. DPS refers to these as "mandatory suspensions."</w:t>
          </w:r>
        </w:p>
        <w:p w:rsidR="003D4221" w:rsidRPr="003D4221" w:rsidRDefault="003D4221" w:rsidP="003D4221">
          <w:pPr>
            <w:pStyle w:val="NormalWeb"/>
            <w:spacing w:before="0" w:beforeAutospacing="0" w:after="0" w:afterAutospacing="0"/>
            <w:jc w:val="both"/>
            <w:divId w:val="1043671302"/>
          </w:pPr>
        </w:p>
        <w:p w:rsidR="003D4221" w:rsidRDefault="003D4221" w:rsidP="003D4221">
          <w:pPr>
            <w:pStyle w:val="NormalWeb"/>
            <w:spacing w:before="0" w:beforeAutospacing="0" w:after="0" w:afterAutospacing="0"/>
            <w:jc w:val="both"/>
            <w:divId w:val="1043671302"/>
          </w:pPr>
          <w:r w:rsidRPr="003D4221">
            <w:t>Using the same authorization, DPS also suspends licenses when it infers that a person must have been driving with a suspended license. If a person pleads guilty, for example, to a traffic citation for failure to signal, and during the time of the offense the person did not have a valid license, DPS will infer that the person drove during a suspension period and will add another suspension. DPS refers to these as "departmental suspensions."</w:t>
          </w:r>
        </w:p>
        <w:p w:rsidR="003D4221" w:rsidRPr="003D4221" w:rsidRDefault="003D4221" w:rsidP="003D4221">
          <w:pPr>
            <w:pStyle w:val="NormalWeb"/>
            <w:spacing w:before="0" w:beforeAutospacing="0" w:after="0" w:afterAutospacing="0"/>
            <w:jc w:val="both"/>
            <w:divId w:val="1043671302"/>
          </w:pPr>
        </w:p>
        <w:p w:rsidR="003D4221" w:rsidRPr="003D4221" w:rsidRDefault="003D4221" w:rsidP="003D4221">
          <w:pPr>
            <w:pStyle w:val="NormalWeb"/>
            <w:spacing w:before="0" w:beforeAutospacing="0" w:after="0" w:afterAutospacing="0"/>
            <w:jc w:val="both"/>
            <w:divId w:val="1043671302"/>
          </w:pPr>
          <w:r w:rsidRPr="003D4221">
            <w:t>H.B. 162 would limit mandatory and departmental suspensions to 90 days. This would provide persons with very old citations the opportunity to escape from a never-ending cycle of license suspensions.</w:t>
          </w:r>
        </w:p>
        <w:p w:rsidR="003D4221" w:rsidRPr="00D70925" w:rsidRDefault="003D4221" w:rsidP="003D422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D4221" w:rsidRDefault="003D422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period of certain driver's license suspensions.</w:t>
      </w:r>
    </w:p>
    <w:p w:rsidR="003D4221" w:rsidRPr="008C7B31" w:rsidRDefault="003D422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4221" w:rsidRPr="005C2A78" w:rsidRDefault="003D422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184292C9F1743EAAA8E78BCDAF511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D4221" w:rsidRPr="006529C4" w:rsidRDefault="003D422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D4221" w:rsidRPr="006529C4" w:rsidRDefault="003D4221" w:rsidP="005A732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D4221" w:rsidRPr="006529C4" w:rsidRDefault="003D422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D4221" w:rsidRPr="005C2A78" w:rsidRDefault="003D422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6C8F34977A4451BA37DBD92CD044B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D4221" w:rsidRPr="005C2A78" w:rsidRDefault="003D422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4221" w:rsidRDefault="003D4221" w:rsidP="005A732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521.293, Transportation Code, as follows:</w:t>
      </w:r>
    </w:p>
    <w:p w:rsidR="003D4221" w:rsidRDefault="003D4221" w:rsidP="005A7326">
      <w:pPr>
        <w:spacing w:after="0" w:line="240" w:lineRule="auto"/>
        <w:jc w:val="both"/>
      </w:pPr>
    </w:p>
    <w:p w:rsidR="003D4221" w:rsidRPr="005C2A78" w:rsidRDefault="003D4221" w:rsidP="005A732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 xml:space="preserve">Sec. 521.293. PERIOD OF SUSPENSION UNDER SECTION 521.292. Deletes subsection designations and existing text referring to an exception </w:t>
      </w:r>
      <w:r>
        <w:rPr>
          <w:rFonts w:cs="Times New Roman"/>
        </w:rPr>
        <w:t>provided by Subsection (b) and</w:t>
      </w:r>
      <w:r w:rsidRPr="008C7B31">
        <w:rPr>
          <w:rFonts w:cs="Times New Roman"/>
        </w:rPr>
        <w:t xml:space="preserve"> providing that if the Department  of Public Safety </w:t>
      </w:r>
      <w:r>
        <w:rPr>
          <w:rFonts w:cs="Times New Roman"/>
        </w:rPr>
        <w:t xml:space="preserve">of the State of Texas </w:t>
      </w:r>
      <w:r w:rsidRPr="008C7B31">
        <w:rPr>
          <w:rFonts w:cs="Times New Roman"/>
        </w:rPr>
        <w:t xml:space="preserve">(DPS) determines that the person engaged in conduct described by Section 521.292(a)(1) (relating to requiring DPS to </w:t>
      </w:r>
      <w:r w:rsidRPr="008C7B31">
        <w:rPr>
          <w:rFonts w:cs="Times New Roman"/>
          <w:color w:val="000000"/>
          <w:shd w:val="clear" w:color="auto" w:fill="FFFFFF"/>
        </w:rPr>
        <w:t xml:space="preserve">suspend the person's license if </w:t>
      </w:r>
      <w:r>
        <w:rPr>
          <w:rFonts w:cs="Times New Roman"/>
          <w:color w:val="000000"/>
          <w:shd w:val="clear" w:color="auto" w:fill="FFFFFF"/>
        </w:rPr>
        <w:t>DPS</w:t>
      </w:r>
      <w:r w:rsidRPr="008C7B31">
        <w:rPr>
          <w:rFonts w:cs="Times New Roman"/>
          <w:color w:val="000000"/>
          <w:shd w:val="clear" w:color="auto" w:fill="FFFFFF"/>
        </w:rPr>
        <w:t xml:space="preserve"> determines that the person has operated a motor vehicle on a highway while the person's license was suspended, canceled, disqualified, or revoked, or without a license after an application for a license was denied)</w:t>
      </w:r>
      <w:r>
        <w:rPr>
          <w:rFonts w:cs="Times New Roman"/>
        </w:rPr>
        <w:t xml:space="preserve">, </w:t>
      </w:r>
      <w:r w:rsidRPr="008C7B31">
        <w:rPr>
          <w:rFonts w:cs="Times New Roman"/>
        </w:rPr>
        <w:t>the period of license suspension is extended for an additional period of the lesser of the term of the original suspension or one year.</w:t>
      </w:r>
      <w:r>
        <w:t xml:space="preserve"> </w:t>
      </w:r>
    </w:p>
    <w:p w:rsidR="003D4221" w:rsidRPr="005C2A78" w:rsidRDefault="003D4221" w:rsidP="005A73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4221" w:rsidRPr="005A7326" w:rsidRDefault="003D4221" w:rsidP="005A732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521.312(b), Transportation Code, to delete existing text referring to </w:t>
      </w:r>
      <w:r w:rsidRPr="008C7B31">
        <w:t>Section 521.293(b).</w:t>
      </w:r>
      <w:r>
        <w:rPr>
          <w:strike/>
        </w:rPr>
        <w:t xml:space="preserve"> </w:t>
      </w:r>
    </w:p>
    <w:p w:rsidR="003D4221" w:rsidRPr="005C2A78" w:rsidRDefault="003D4221" w:rsidP="005A73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4221" w:rsidRDefault="003D4221" w:rsidP="005A732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this Act prospective. Provides that, for </w:t>
      </w:r>
      <w:r>
        <w:t xml:space="preserve">purposes of this Act, conduct occurred before the effective date of this Act if any element of the conduct occurred before that date. </w:t>
      </w:r>
    </w:p>
    <w:p w:rsidR="003D4221" w:rsidRDefault="003D4221" w:rsidP="005A7326">
      <w:pPr>
        <w:spacing w:after="0" w:line="240" w:lineRule="auto"/>
        <w:jc w:val="both"/>
      </w:pPr>
    </w:p>
    <w:p w:rsidR="003D4221" w:rsidRPr="00C8671F" w:rsidRDefault="003D4221" w:rsidP="005A732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 xml:space="preserve">SECTION 4. Effective date: September 1, 2019. </w:t>
      </w:r>
    </w:p>
    <w:sectPr w:rsidR="003D422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F6" w:rsidRDefault="00D366F6" w:rsidP="000F1DF9">
      <w:pPr>
        <w:spacing w:after="0" w:line="240" w:lineRule="auto"/>
      </w:pPr>
      <w:r>
        <w:separator/>
      </w:r>
    </w:p>
  </w:endnote>
  <w:endnote w:type="continuationSeparator" w:id="0">
    <w:p w:rsidR="00D366F6" w:rsidRDefault="00D366F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366F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D422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D4221">
                <w:rPr>
                  <w:sz w:val="20"/>
                  <w:szCs w:val="20"/>
                </w:rPr>
                <w:t>H.B. 162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D422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366F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D422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D422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F6" w:rsidRDefault="00D366F6" w:rsidP="000F1DF9">
      <w:pPr>
        <w:spacing w:after="0" w:line="240" w:lineRule="auto"/>
      </w:pPr>
      <w:r>
        <w:separator/>
      </w:r>
    </w:p>
  </w:footnote>
  <w:footnote w:type="continuationSeparator" w:id="0">
    <w:p w:rsidR="00D366F6" w:rsidRDefault="00D366F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D4221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366F6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3CD4"/>
  <w15:docId w15:val="{4C9B70A0-FAA3-4FAF-B9CC-A5398EF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422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370E5" w:rsidP="004370E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EE3452E26D3461DB9CD408C9C97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B934-D92E-42B8-B258-2DE6ADD7FF0F}"/>
      </w:docPartPr>
      <w:docPartBody>
        <w:p w:rsidR="00000000" w:rsidRDefault="00E60AF3"/>
      </w:docPartBody>
    </w:docPart>
    <w:docPart>
      <w:docPartPr>
        <w:name w:val="24540FFE86704151A4EBAD8DF84F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45D7-D0F0-4EA9-BB50-61056026E87E}"/>
      </w:docPartPr>
      <w:docPartBody>
        <w:p w:rsidR="00000000" w:rsidRDefault="00E60AF3"/>
      </w:docPartBody>
    </w:docPart>
    <w:docPart>
      <w:docPartPr>
        <w:name w:val="CA301603BC4B49698B34A02BFB7B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34A5-32FF-47EC-A0A3-74FF77CA8345}"/>
      </w:docPartPr>
      <w:docPartBody>
        <w:p w:rsidR="00000000" w:rsidRDefault="00E60AF3"/>
      </w:docPartBody>
    </w:docPart>
    <w:docPart>
      <w:docPartPr>
        <w:name w:val="B498EE267041450ABCDDA40B6672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5025-74BF-4607-9A1C-28452971064C}"/>
      </w:docPartPr>
      <w:docPartBody>
        <w:p w:rsidR="00000000" w:rsidRDefault="00E60AF3"/>
      </w:docPartBody>
    </w:docPart>
    <w:docPart>
      <w:docPartPr>
        <w:name w:val="CA669DBB1B1744C599B7027C2596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70CB-8980-49E3-93BA-88D283DEE417}"/>
      </w:docPartPr>
      <w:docPartBody>
        <w:p w:rsidR="00000000" w:rsidRDefault="00E60AF3"/>
      </w:docPartBody>
    </w:docPart>
    <w:docPart>
      <w:docPartPr>
        <w:name w:val="88DFA921DC444B49AA75573DA37F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63B6-79BB-4A1E-AFAE-BAC2142BC6E0}"/>
      </w:docPartPr>
      <w:docPartBody>
        <w:p w:rsidR="00000000" w:rsidRDefault="00E60AF3"/>
      </w:docPartBody>
    </w:docPart>
    <w:docPart>
      <w:docPartPr>
        <w:name w:val="F58E3D9B21834CEFB5FC6DFBFE80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EFC4-12AD-4636-8407-A3966083BFD7}"/>
      </w:docPartPr>
      <w:docPartBody>
        <w:p w:rsidR="00000000" w:rsidRDefault="00E60AF3"/>
      </w:docPartBody>
    </w:docPart>
    <w:docPart>
      <w:docPartPr>
        <w:name w:val="1D8B7758EE17431FAECBCBAD82AE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8503-CC80-45C1-B0CB-0B030F56FE3B}"/>
      </w:docPartPr>
      <w:docPartBody>
        <w:p w:rsidR="00000000" w:rsidRDefault="00E60AF3"/>
      </w:docPartBody>
    </w:docPart>
    <w:docPart>
      <w:docPartPr>
        <w:name w:val="17F9FA76389D4E96B5FF75DDBFA0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B190-E3D1-4DF0-AE03-B9B1ED86D572}"/>
      </w:docPartPr>
      <w:docPartBody>
        <w:p w:rsidR="00000000" w:rsidRDefault="004370E5" w:rsidP="004370E5">
          <w:pPr>
            <w:pStyle w:val="17F9FA76389D4E96B5FF75DDBFA0891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29176B537504E70A301B03F6354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C7EA-5389-426F-9B05-C06D0FF96CBB}"/>
      </w:docPartPr>
      <w:docPartBody>
        <w:p w:rsidR="00000000" w:rsidRDefault="00E60AF3"/>
      </w:docPartBody>
    </w:docPart>
    <w:docPart>
      <w:docPartPr>
        <w:name w:val="3B491D603398403B80EB25686981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99FA-D760-4576-9CF7-8BE31BB0CFFC}"/>
      </w:docPartPr>
      <w:docPartBody>
        <w:p w:rsidR="00000000" w:rsidRDefault="00E60AF3"/>
      </w:docPartBody>
    </w:docPart>
    <w:docPart>
      <w:docPartPr>
        <w:name w:val="80A0031D12BB484DBFB9F4136953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1FA0-E63E-4259-AC86-12AA93ACE07C}"/>
      </w:docPartPr>
      <w:docPartBody>
        <w:p w:rsidR="00000000" w:rsidRDefault="004370E5" w:rsidP="004370E5">
          <w:pPr>
            <w:pStyle w:val="80A0031D12BB484DBFB9F413695356B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184292C9F1743EAAA8E78BCDAF5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6BD2-ED3B-497B-BFBB-7C1F87BC2999}"/>
      </w:docPartPr>
      <w:docPartBody>
        <w:p w:rsidR="00000000" w:rsidRDefault="00E60AF3"/>
      </w:docPartBody>
    </w:docPart>
    <w:docPart>
      <w:docPartPr>
        <w:name w:val="86C8F34977A4451BA37DBD92CD04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9970-E60E-4AA5-A7FA-59DAC0A1CF4D}"/>
      </w:docPartPr>
      <w:docPartBody>
        <w:p w:rsidR="00000000" w:rsidRDefault="00E60A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370E5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0AF3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0E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370E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370E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370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7F9FA76389D4E96B5FF75DDBFA0891D">
    <w:name w:val="17F9FA76389D4E96B5FF75DDBFA0891D"/>
    <w:rsid w:val="004370E5"/>
    <w:pPr>
      <w:spacing w:after="160" w:line="259" w:lineRule="auto"/>
    </w:pPr>
  </w:style>
  <w:style w:type="paragraph" w:customStyle="1" w:styleId="80A0031D12BB484DBFB9F413695356B4">
    <w:name w:val="80A0031D12BB484DBFB9F413695356B4"/>
    <w:rsid w:val="004370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012E0E4-1F4E-45AD-8E42-77186E40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377</Words>
  <Characters>2154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2019-05-14T04:19:00Z</cp:lastPrinted>
  <dcterms:created xsi:type="dcterms:W3CDTF">2015-05-29T14:24:00Z</dcterms:created>
  <dcterms:modified xsi:type="dcterms:W3CDTF">2019-05-14T04:19:00Z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