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A383F" w:rsidTr="00345119">
        <w:tc>
          <w:tcPr>
            <w:tcW w:w="9576" w:type="dxa"/>
            <w:noWrap/>
          </w:tcPr>
          <w:p w:rsidR="008423E4" w:rsidRPr="0022177D" w:rsidRDefault="00A04A1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04A18" w:rsidP="008423E4">
      <w:pPr>
        <w:jc w:val="center"/>
      </w:pPr>
    </w:p>
    <w:p w:rsidR="008423E4" w:rsidRPr="00B31F0E" w:rsidRDefault="00A04A18" w:rsidP="008423E4"/>
    <w:p w:rsidR="008423E4" w:rsidRPr="00742794" w:rsidRDefault="00A04A1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A383F" w:rsidTr="00345119">
        <w:tc>
          <w:tcPr>
            <w:tcW w:w="9576" w:type="dxa"/>
          </w:tcPr>
          <w:p w:rsidR="008423E4" w:rsidRPr="00861995" w:rsidRDefault="00A04A18" w:rsidP="00345119">
            <w:pPr>
              <w:jc w:val="right"/>
            </w:pPr>
            <w:r>
              <w:t>H.B. 162</w:t>
            </w:r>
          </w:p>
        </w:tc>
      </w:tr>
      <w:tr w:rsidR="001A383F" w:rsidTr="00345119">
        <w:tc>
          <w:tcPr>
            <w:tcW w:w="9576" w:type="dxa"/>
          </w:tcPr>
          <w:p w:rsidR="008423E4" w:rsidRPr="00861995" w:rsidRDefault="00A04A18" w:rsidP="00CF3415">
            <w:pPr>
              <w:jc w:val="right"/>
            </w:pPr>
            <w:r>
              <w:t xml:space="preserve">By: </w:t>
            </w:r>
            <w:r>
              <w:t>White</w:t>
            </w:r>
          </w:p>
        </w:tc>
      </w:tr>
      <w:tr w:rsidR="001A383F" w:rsidTr="00345119">
        <w:tc>
          <w:tcPr>
            <w:tcW w:w="9576" w:type="dxa"/>
          </w:tcPr>
          <w:p w:rsidR="008423E4" w:rsidRPr="00861995" w:rsidRDefault="00A04A18" w:rsidP="00345119">
            <w:pPr>
              <w:jc w:val="right"/>
            </w:pPr>
            <w:r>
              <w:t>Homeland Security &amp; Public Safety</w:t>
            </w:r>
          </w:p>
        </w:tc>
      </w:tr>
      <w:tr w:rsidR="001A383F" w:rsidTr="00345119">
        <w:tc>
          <w:tcPr>
            <w:tcW w:w="9576" w:type="dxa"/>
          </w:tcPr>
          <w:p w:rsidR="008423E4" w:rsidRDefault="00A04A1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04A18" w:rsidP="008423E4">
      <w:pPr>
        <w:tabs>
          <w:tab w:val="right" w:pos="9360"/>
        </w:tabs>
      </w:pPr>
    </w:p>
    <w:p w:rsidR="008423E4" w:rsidRDefault="00A04A18" w:rsidP="008423E4"/>
    <w:p w:rsidR="008423E4" w:rsidRDefault="00A04A1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A383F" w:rsidTr="00345119">
        <w:tc>
          <w:tcPr>
            <w:tcW w:w="9576" w:type="dxa"/>
          </w:tcPr>
          <w:p w:rsidR="008423E4" w:rsidRPr="00A8133F" w:rsidRDefault="00A04A18" w:rsidP="005719F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04A18" w:rsidP="005719F7"/>
          <w:p w:rsidR="008423E4" w:rsidRDefault="00A04A18" w:rsidP="005719F7">
            <w:pPr>
              <w:pStyle w:val="Header"/>
              <w:jc w:val="both"/>
            </w:pPr>
            <w:r>
              <w:t xml:space="preserve">It has been </w:t>
            </w:r>
            <w:r>
              <w:t>suggested</w:t>
            </w:r>
            <w:r>
              <w:t xml:space="preserve"> that </w:t>
            </w:r>
            <w:r>
              <w:t xml:space="preserve">certain </w:t>
            </w:r>
            <w:r>
              <w:t xml:space="preserve">statutory criteria </w:t>
            </w:r>
            <w:r>
              <w:t>that mandate</w:t>
            </w:r>
            <w:r>
              <w:t xml:space="preserve"> </w:t>
            </w:r>
            <w:r>
              <w:t xml:space="preserve">driver's license </w:t>
            </w:r>
            <w:r>
              <w:t>suspension</w:t>
            </w:r>
            <w:r>
              <w:t>s</w:t>
            </w:r>
            <w:r>
              <w:t xml:space="preserve"> and </w:t>
            </w:r>
            <w:r>
              <w:t xml:space="preserve">that guide the Department of Public Safety's </w:t>
            </w:r>
            <w:r>
              <w:t xml:space="preserve">(DPS) </w:t>
            </w:r>
            <w:r>
              <w:t>determinations with respect to</w:t>
            </w:r>
            <w:r>
              <w:t xml:space="preserve"> </w:t>
            </w:r>
            <w:r>
              <w:t>subsequent extensions of those mandatory suspensions</w:t>
            </w:r>
            <w:r>
              <w:t xml:space="preserve"> </w:t>
            </w:r>
            <w:r>
              <w:t xml:space="preserve">act together to </w:t>
            </w:r>
            <w:r>
              <w:t>discourage</w:t>
            </w:r>
            <w:r>
              <w:t xml:space="preserve"> drivers </w:t>
            </w:r>
            <w:r>
              <w:t xml:space="preserve">from trying </w:t>
            </w:r>
            <w:r>
              <w:t xml:space="preserve">to </w:t>
            </w:r>
            <w:r>
              <w:t>reinstate their license</w:t>
            </w:r>
            <w:r>
              <w:t>s</w:t>
            </w:r>
            <w:r>
              <w:t>. H.B. 162 seeks to remedy this situation b</w:t>
            </w:r>
            <w:r>
              <w:t>y li</w:t>
            </w:r>
            <w:r>
              <w:t xml:space="preserve">miting </w:t>
            </w:r>
            <w:r>
              <w:t>the</w:t>
            </w:r>
            <w:r>
              <w:t xml:space="preserve"> circumstances under which </w:t>
            </w:r>
            <w:r>
              <w:t xml:space="preserve">certain </w:t>
            </w:r>
            <w:r>
              <w:t>mandatory suspension</w:t>
            </w:r>
            <w:r>
              <w:t>s</w:t>
            </w:r>
            <w:r>
              <w:t xml:space="preserve"> </w:t>
            </w:r>
            <w:r>
              <w:t>are triggered</w:t>
            </w:r>
            <w:r>
              <w:t xml:space="preserve"> and </w:t>
            </w:r>
            <w:r>
              <w:t xml:space="preserve">by </w:t>
            </w:r>
            <w:r>
              <w:t xml:space="preserve">removing certain </w:t>
            </w:r>
            <w:r>
              <w:t>requirements</w:t>
            </w:r>
            <w:r>
              <w:t xml:space="preserve"> </w:t>
            </w:r>
            <w:r>
              <w:t xml:space="preserve">regarding the determination of </w:t>
            </w:r>
            <w:r>
              <w:t xml:space="preserve">applicable </w:t>
            </w:r>
            <w:r>
              <w:t>extensions</w:t>
            </w:r>
            <w:r>
              <w:t xml:space="preserve"> by DPS</w:t>
            </w:r>
            <w:r>
              <w:t>.</w:t>
            </w:r>
          </w:p>
          <w:p w:rsidR="008423E4" w:rsidRPr="00E26B13" w:rsidRDefault="00A04A18" w:rsidP="005719F7">
            <w:pPr>
              <w:rPr>
                <w:b/>
              </w:rPr>
            </w:pPr>
          </w:p>
        </w:tc>
      </w:tr>
      <w:tr w:rsidR="001A383F" w:rsidTr="00345119">
        <w:tc>
          <w:tcPr>
            <w:tcW w:w="9576" w:type="dxa"/>
          </w:tcPr>
          <w:p w:rsidR="0017725B" w:rsidRDefault="00A04A18" w:rsidP="005719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04A18" w:rsidP="005719F7">
            <w:pPr>
              <w:rPr>
                <w:b/>
                <w:u w:val="single"/>
              </w:rPr>
            </w:pPr>
          </w:p>
          <w:p w:rsidR="0051077D" w:rsidRPr="0051077D" w:rsidRDefault="00A04A18" w:rsidP="005719F7">
            <w:pPr>
              <w:jc w:val="both"/>
            </w:pPr>
            <w:r>
              <w:t xml:space="preserve">It is the committee's opinion that this bill does </w:t>
            </w:r>
            <w:r>
              <w:t>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04A18" w:rsidP="005719F7">
            <w:pPr>
              <w:rPr>
                <w:b/>
                <w:u w:val="single"/>
              </w:rPr>
            </w:pPr>
          </w:p>
        </w:tc>
      </w:tr>
      <w:tr w:rsidR="001A383F" w:rsidTr="00345119">
        <w:tc>
          <w:tcPr>
            <w:tcW w:w="9576" w:type="dxa"/>
          </w:tcPr>
          <w:p w:rsidR="008423E4" w:rsidRPr="00A8133F" w:rsidRDefault="00A04A18" w:rsidP="005719F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04A18" w:rsidP="005719F7"/>
          <w:p w:rsidR="0051077D" w:rsidRDefault="00A04A18" w:rsidP="005719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</w:t>
            </w:r>
            <w:r>
              <w:t xml:space="preserve"> committee's opinion that this bill does not expressly grant any additional rulemaking authority to a state officer, department, agency, or institution.</w:t>
            </w:r>
          </w:p>
          <w:p w:rsidR="008423E4" w:rsidRPr="00E21FDC" w:rsidRDefault="00A04A18" w:rsidP="005719F7">
            <w:pPr>
              <w:rPr>
                <w:b/>
              </w:rPr>
            </w:pPr>
          </w:p>
        </w:tc>
      </w:tr>
      <w:tr w:rsidR="001A383F" w:rsidTr="00345119">
        <w:tc>
          <w:tcPr>
            <w:tcW w:w="9576" w:type="dxa"/>
          </w:tcPr>
          <w:p w:rsidR="008423E4" w:rsidRPr="00A8133F" w:rsidRDefault="00A04A18" w:rsidP="005719F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002BB2" w:rsidRDefault="00A04A18" w:rsidP="005719F7"/>
          <w:p w:rsidR="00F076A5" w:rsidRDefault="00A04A18" w:rsidP="005719F7">
            <w:pPr>
              <w:jc w:val="both"/>
            </w:pPr>
            <w:r>
              <w:t xml:space="preserve">H.B. 162 amends the Transportation Code to </w:t>
            </w:r>
            <w:r>
              <w:t>specify</w:t>
            </w:r>
            <w:r>
              <w:t xml:space="preserve"> </w:t>
            </w:r>
            <w:r>
              <w:t>that</w:t>
            </w:r>
            <w:r>
              <w:t xml:space="preserve"> the </w:t>
            </w:r>
            <w:r>
              <w:t xml:space="preserve">mandatory </w:t>
            </w:r>
            <w:r>
              <w:t>suspension of a driv</w:t>
            </w:r>
            <w:r>
              <w:t xml:space="preserve">er's license by the </w:t>
            </w:r>
            <w:r w:rsidRPr="00002BB2">
              <w:t>Department of Public Safety</w:t>
            </w:r>
            <w:r>
              <w:t xml:space="preserve"> </w:t>
            </w:r>
            <w:r>
              <w:t>(DPS)</w:t>
            </w:r>
            <w:r>
              <w:t>,</w:t>
            </w:r>
            <w:r>
              <w:t xml:space="preserve"> </w:t>
            </w:r>
            <w:r>
              <w:t>upon</w:t>
            </w:r>
            <w:r>
              <w:t xml:space="preserve"> determination that </w:t>
            </w:r>
            <w:r>
              <w:t xml:space="preserve">the </w:t>
            </w:r>
            <w:r>
              <w:t xml:space="preserve">license holder </w:t>
            </w:r>
            <w:r>
              <w:t>has operated a motor v</w:t>
            </w:r>
            <w:r>
              <w:t xml:space="preserve">ehicle on </w:t>
            </w:r>
            <w:r>
              <w:t>a</w:t>
            </w:r>
            <w:r>
              <w:t xml:space="preserve"> highway while the license was suspended, canceled, disqualified, or revoked or </w:t>
            </w:r>
            <w:r>
              <w:t xml:space="preserve">has operated a motor vehicle on a highway </w:t>
            </w:r>
            <w:r>
              <w:t>wit</w:t>
            </w:r>
            <w:r>
              <w:t xml:space="preserve">hout </w:t>
            </w:r>
            <w:r>
              <w:t xml:space="preserve">such </w:t>
            </w:r>
            <w:r>
              <w:t xml:space="preserve">a license after an </w:t>
            </w:r>
            <w:r>
              <w:t xml:space="preserve">application for </w:t>
            </w:r>
            <w:r>
              <w:t>the</w:t>
            </w:r>
            <w:r>
              <w:t xml:space="preserve"> </w:t>
            </w:r>
            <w:r>
              <w:t>license was denied</w:t>
            </w:r>
            <w:r>
              <w:t xml:space="preserve">, </w:t>
            </w:r>
            <w:r>
              <w:t>is based on such a suspension, cancellation, disqualification, revocation, or denial</w:t>
            </w:r>
            <w:r>
              <w:t xml:space="preserve"> </w:t>
            </w:r>
            <w:r>
              <w:t xml:space="preserve">that </w:t>
            </w:r>
            <w:r>
              <w:t>result</w:t>
            </w:r>
            <w:r>
              <w:t>s</w:t>
            </w:r>
            <w:r>
              <w:t xml:space="preserve"> </w:t>
            </w:r>
            <w:r>
              <w:t>from</w:t>
            </w:r>
            <w:r>
              <w:t xml:space="preserve"> a conviction of an offense involving the operation of a motor vehicle while intoxicated. </w:t>
            </w:r>
            <w:r>
              <w:t xml:space="preserve">The bill </w:t>
            </w:r>
            <w:r>
              <w:t xml:space="preserve">removes </w:t>
            </w:r>
            <w:r>
              <w:t xml:space="preserve">the </w:t>
            </w:r>
            <w:r>
              <w:t xml:space="preserve">requirement </w:t>
            </w:r>
            <w:r>
              <w:t xml:space="preserve">for </w:t>
            </w:r>
            <w:r>
              <w:t>DPS</w:t>
            </w:r>
            <w:r>
              <w:t xml:space="preserve"> to</w:t>
            </w:r>
            <w:r>
              <w:t xml:space="preserve"> extend </w:t>
            </w:r>
            <w:r w:rsidRPr="00182D8E">
              <w:t xml:space="preserve">the period of </w:t>
            </w:r>
            <w:r>
              <w:t xml:space="preserve">a </w:t>
            </w:r>
            <w:r>
              <w:t xml:space="preserve">mandatory </w:t>
            </w:r>
            <w:r w:rsidRPr="00182D8E">
              <w:t xml:space="preserve">license suspension </w:t>
            </w:r>
            <w:r>
              <w:t>upon determining that a person has</w:t>
            </w:r>
            <w:r>
              <w:t xml:space="preserve"> operat</w:t>
            </w:r>
            <w:r>
              <w:t>ed</w:t>
            </w:r>
            <w:r>
              <w:t xml:space="preserve"> a motor vehicle on a highw</w:t>
            </w:r>
            <w:r>
              <w:t xml:space="preserve">ay with a suspended, canceled, disqualified, or revoked license or </w:t>
            </w:r>
            <w:r>
              <w:t>has operated</w:t>
            </w:r>
            <w:r>
              <w:t xml:space="preserve"> a motor vehicle on a highway without a license after an application for </w:t>
            </w:r>
            <w:r>
              <w:t>the</w:t>
            </w:r>
            <w:r>
              <w:t xml:space="preserve"> license was denied</w:t>
            </w:r>
            <w:r>
              <w:t xml:space="preserve">. </w:t>
            </w:r>
          </w:p>
          <w:p w:rsidR="008423E4" w:rsidRPr="00835628" w:rsidRDefault="00A04A18" w:rsidP="005719F7">
            <w:pPr>
              <w:rPr>
                <w:b/>
              </w:rPr>
            </w:pPr>
          </w:p>
        </w:tc>
      </w:tr>
      <w:tr w:rsidR="001A383F" w:rsidTr="00345119">
        <w:tc>
          <w:tcPr>
            <w:tcW w:w="9576" w:type="dxa"/>
          </w:tcPr>
          <w:p w:rsidR="008423E4" w:rsidRPr="00A8133F" w:rsidRDefault="00A04A18" w:rsidP="005719F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04A18" w:rsidP="005719F7"/>
          <w:p w:rsidR="008423E4" w:rsidRPr="003624F2" w:rsidRDefault="00A04A18" w:rsidP="005719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A04A18" w:rsidP="005719F7">
            <w:pPr>
              <w:rPr>
                <w:b/>
              </w:rPr>
            </w:pPr>
          </w:p>
        </w:tc>
      </w:tr>
    </w:tbl>
    <w:p w:rsidR="008423E4" w:rsidRPr="00BE0E75" w:rsidRDefault="00A04A1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04A1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04A18">
      <w:r>
        <w:separator/>
      </w:r>
    </w:p>
  </w:endnote>
  <w:endnote w:type="continuationSeparator" w:id="0">
    <w:p w:rsidR="00000000" w:rsidRDefault="00A0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04A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A383F" w:rsidTr="009C1E9A">
      <w:trPr>
        <w:cantSplit/>
      </w:trPr>
      <w:tc>
        <w:tcPr>
          <w:tcW w:w="0" w:type="pct"/>
        </w:tcPr>
        <w:p w:rsidR="00137D90" w:rsidRDefault="00A04A1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04A1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04A1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04A1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04A1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A383F" w:rsidTr="009C1E9A">
      <w:trPr>
        <w:cantSplit/>
      </w:trPr>
      <w:tc>
        <w:tcPr>
          <w:tcW w:w="0" w:type="pct"/>
        </w:tcPr>
        <w:p w:rsidR="00EC379B" w:rsidRDefault="00A04A1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04A1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15060</w:t>
          </w:r>
        </w:p>
      </w:tc>
      <w:tc>
        <w:tcPr>
          <w:tcW w:w="2453" w:type="pct"/>
        </w:tcPr>
        <w:p w:rsidR="00EC379B" w:rsidRDefault="00A04A1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19.53.19</w:t>
          </w:r>
          <w:r>
            <w:fldChar w:fldCharType="end"/>
          </w:r>
        </w:p>
      </w:tc>
    </w:tr>
    <w:tr w:rsidR="001A383F" w:rsidTr="009C1E9A">
      <w:trPr>
        <w:cantSplit/>
      </w:trPr>
      <w:tc>
        <w:tcPr>
          <w:tcW w:w="0" w:type="pct"/>
        </w:tcPr>
        <w:p w:rsidR="00EC379B" w:rsidRDefault="00A04A1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04A1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04A18" w:rsidP="006D504F">
          <w:pPr>
            <w:pStyle w:val="Footer"/>
            <w:rPr>
              <w:rStyle w:val="PageNumber"/>
            </w:rPr>
          </w:pPr>
        </w:p>
        <w:p w:rsidR="00EC379B" w:rsidRDefault="00A04A1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A383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04A1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04A1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04A1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04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04A18">
      <w:r>
        <w:separator/>
      </w:r>
    </w:p>
  </w:footnote>
  <w:footnote w:type="continuationSeparator" w:id="0">
    <w:p w:rsidR="00000000" w:rsidRDefault="00A04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04A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04A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04A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3F"/>
    <w:rsid w:val="001A383F"/>
    <w:rsid w:val="00A0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881A4B-8309-4C77-853A-2003D6A4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107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0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077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0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07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1806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HB00162 (Committee Report (Unamended))</vt:lpstr>
    </vt:vector>
  </TitlesOfParts>
  <Company>State of Texas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15060</dc:subject>
  <dc:creator>State of Texas</dc:creator>
  <dc:description>HB 162 by White-(H)Homeland Security &amp; Public Safety</dc:description>
  <cp:lastModifiedBy>Erin Conway</cp:lastModifiedBy>
  <cp:revision>2</cp:revision>
  <cp:lastPrinted>2003-11-26T17:21:00Z</cp:lastPrinted>
  <dcterms:created xsi:type="dcterms:W3CDTF">2019-03-18T16:15:00Z</dcterms:created>
  <dcterms:modified xsi:type="dcterms:W3CDTF">2019-03-18T16:15:00Z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19.53.19</vt:lpwstr>
  </property>
</Properties>
</file>