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5391" w:rsidTr="00345119">
        <w:tc>
          <w:tcPr>
            <w:tcW w:w="9576" w:type="dxa"/>
            <w:noWrap/>
          </w:tcPr>
          <w:p w:rsidR="008423E4" w:rsidRPr="0022177D" w:rsidRDefault="00A734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34D7" w:rsidP="008423E4">
      <w:pPr>
        <w:jc w:val="center"/>
      </w:pPr>
    </w:p>
    <w:p w:rsidR="008423E4" w:rsidRPr="00B31F0E" w:rsidRDefault="00A734D7" w:rsidP="008423E4"/>
    <w:p w:rsidR="008423E4" w:rsidRPr="00742794" w:rsidRDefault="00A734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5391" w:rsidTr="00345119">
        <w:tc>
          <w:tcPr>
            <w:tcW w:w="9576" w:type="dxa"/>
          </w:tcPr>
          <w:p w:rsidR="008423E4" w:rsidRPr="00861995" w:rsidRDefault="00A734D7" w:rsidP="00345119">
            <w:pPr>
              <w:jc w:val="right"/>
            </w:pPr>
            <w:r>
              <w:t>H.B. 165</w:t>
            </w:r>
          </w:p>
        </w:tc>
      </w:tr>
      <w:tr w:rsidR="00BF5391" w:rsidTr="00345119">
        <w:tc>
          <w:tcPr>
            <w:tcW w:w="9576" w:type="dxa"/>
          </w:tcPr>
          <w:p w:rsidR="008423E4" w:rsidRPr="00861995" w:rsidRDefault="00A734D7" w:rsidP="003B708B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BF5391" w:rsidTr="00345119">
        <w:tc>
          <w:tcPr>
            <w:tcW w:w="9576" w:type="dxa"/>
          </w:tcPr>
          <w:p w:rsidR="008423E4" w:rsidRPr="00861995" w:rsidRDefault="00A734D7" w:rsidP="00345119">
            <w:pPr>
              <w:jc w:val="right"/>
            </w:pPr>
            <w:r>
              <w:t>Public Education</w:t>
            </w:r>
          </w:p>
        </w:tc>
      </w:tr>
      <w:tr w:rsidR="00BF5391" w:rsidTr="00345119">
        <w:tc>
          <w:tcPr>
            <w:tcW w:w="9576" w:type="dxa"/>
          </w:tcPr>
          <w:p w:rsidR="008423E4" w:rsidRDefault="00A734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34D7" w:rsidP="008423E4">
      <w:pPr>
        <w:tabs>
          <w:tab w:val="right" w:pos="9360"/>
        </w:tabs>
      </w:pPr>
    </w:p>
    <w:p w:rsidR="008423E4" w:rsidRDefault="00A734D7" w:rsidP="008423E4"/>
    <w:p w:rsidR="008423E4" w:rsidRDefault="00A734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5391" w:rsidTr="00345119">
        <w:tc>
          <w:tcPr>
            <w:tcW w:w="9576" w:type="dxa"/>
          </w:tcPr>
          <w:p w:rsidR="008423E4" w:rsidRPr="00A8133F" w:rsidRDefault="00A734D7" w:rsidP="00B339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295FB5" w:rsidRDefault="00A734D7" w:rsidP="00B339BF">
            <w:pPr>
              <w:pStyle w:val="Header"/>
              <w:jc w:val="both"/>
            </w:pPr>
          </w:p>
          <w:p w:rsidR="008423E4" w:rsidRDefault="00A734D7" w:rsidP="00B339BF">
            <w:pPr>
              <w:pStyle w:val="Header"/>
              <w:jc w:val="both"/>
            </w:pPr>
            <w:r>
              <w:t>It has been noted that student</w:t>
            </w:r>
            <w:r>
              <w:t>s</w:t>
            </w:r>
            <w:r>
              <w:t xml:space="preserve"> enrolled in a special education program </w:t>
            </w:r>
            <w:r>
              <w:t>are</w:t>
            </w:r>
            <w:r>
              <w:t xml:space="preserve"> unable to earn an endorsement on the student's transcript if the student is administered a modified curriculum and that most students with disabilities, with specially designed instruction and accommodations, can meet the graduation standards targeted for</w:t>
            </w:r>
            <w:r>
              <w:t xml:space="preserve"> other students. </w:t>
            </w:r>
            <w:r>
              <w:t xml:space="preserve">H.B. 165 seeks </w:t>
            </w:r>
            <w:r>
              <w:t xml:space="preserve">to ensure that students </w:t>
            </w:r>
            <w:r>
              <w:t xml:space="preserve">enrolled in a special education program </w:t>
            </w:r>
            <w:r>
              <w:t>who are administered a modified curriculum are able to qualify for an endorsement if they successfully complete curriculum requirements.</w:t>
            </w:r>
          </w:p>
          <w:p w:rsidR="008423E4" w:rsidRPr="00E26B13" w:rsidRDefault="00A734D7" w:rsidP="00B339BF">
            <w:pPr>
              <w:rPr>
                <w:b/>
              </w:rPr>
            </w:pPr>
          </w:p>
        </w:tc>
      </w:tr>
      <w:tr w:rsidR="00BF5391" w:rsidTr="00345119">
        <w:tc>
          <w:tcPr>
            <w:tcW w:w="9576" w:type="dxa"/>
          </w:tcPr>
          <w:p w:rsidR="0017725B" w:rsidRDefault="00A734D7" w:rsidP="00B339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A734D7" w:rsidP="00B339BF">
            <w:pPr>
              <w:rPr>
                <w:b/>
                <w:u w:val="single"/>
              </w:rPr>
            </w:pPr>
          </w:p>
          <w:p w:rsidR="00AD0CC4" w:rsidRPr="00AD0CC4" w:rsidRDefault="00A734D7" w:rsidP="00B339B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A734D7" w:rsidP="00B339BF">
            <w:pPr>
              <w:rPr>
                <w:b/>
                <w:u w:val="single"/>
              </w:rPr>
            </w:pPr>
          </w:p>
        </w:tc>
      </w:tr>
      <w:tr w:rsidR="00BF5391" w:rsidTr="00345119">
        <w:tc>
          <w:tcPr>
            <w:tcW w:w="9576" w:type="dxa"/>
          </w:tcPr>
          <w:p w:rsidR="008423E4" w:rsidRPr="00A8133F" w:rsidRDefault="00A734D7" w:rsidP="00B339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34D7" w:rsidP="00B339BF"/>
          <w:p w:rsidR="00AD0CC4" w:rsidRDefault="00A734D7" w:rsidP="00B339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734D7" w:rsidP="00B339BF">
            <w:pPr>
              <w:rPr>
                <w:b/>
              </w:rPr>
            </w:pPr>
          </w:p>
        </w:tc>
      </w:tr>
      <w:tr w:rsidR="00BF5391" w:rsidTr="00345119">
        <w:tc>
          <w:tcPr>
            <w:tcW w:w="9576" w:type="dxa"/>
          </w:tcPr>
          <w:p w:rsidR="008423E4" w:rsidRPr="00A8133F" w:rsidRDefault="00A734D7" w:rsidP="00B339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34D7" w:rsidP="00B339BF"/>
          <w:p w:rsidR="00846AF0" w:rsidRDefault="00A734D7" w:rsidP="00B339BF">
            <w:pPr>
              <w:pStyle w:val="Header"/>
              <w:jc w:val="both"/>
            </w:pPr>
            <w:r>
              <w:t xml:space="preserve">H.B. 165 amends the Education Code to </w:t>
            </w:r>
            <w:r>
              <w:t>authorize a student enrolled in a special education program to earn an endorsement on the student's transcript by successfully completing</w:t>
            </w:r>
            <w:r>
              <w:t xml:space="preserve"> the following:</w:t>
            </w:r>
          </w:p>
          <w:p w:rsidR="00846AF0" w:rsidRDefault="00A734D7" w:rsidP="00B339B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with or without modification of the curriculum, the curriculum re</w:t>
            </w:r>
            <w:r>
              <w:t>quirements</w:t>
            </w:r>
            <w:r>
              <w:t xml:space="preserve"> identified by </w:t>
            </w:r>
            <w:r>
              <w:t>the</w:t>
            </w:r>
            <w:r>
              <w:t xml:space="preserve"> State Board of Education (SBOE) for the foundation high school program</w:t>
            </w:r>
            <w:r>
              <w:t xml:space="preserve"> and the additional endorsement curriculum requirements</w:t>
            </w:r>
            <w:r>
              <w:t xml:space="preserve"> prescribed by the SBOE</w:t>
            </w:r>
            <w:r>
              <w:t>;</w:t>
            </w:r>
            <w:r>
              <w:t xml:space="preserve"> </w:t>
            </w:r>
            <w:r>
              <w:t>a</w:t>
            </w:r>
            <w:r>
              <w:t>nd</w:t>
            </w:r>
          </w:p>
          <w:p w:rsidR="008D708D" w:rsidRDefault="00A734D7" w:rsidP="00B339B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all curriculum requirements for that endorsement</w:t>
            </w:r>
            <w:r>
              <w:t xml:space="preserve"> adopted by the SBOE</w:t>
            </w:r>
            <w:r>
              <w:t xml:space="preserve"> with</w:t>
            </w:r>
            <w:r>
              <w:t xml:space="preserve">out modification of the curriculum or with modification of the curriculum, provided that the </w:t>
            </w:r>
            <w:r>
              <w:t xml:space="preserve">modified </w:t>
            </w:r>
            <w:r>
              <w:t>curriculum is sufficiently rigorous as determined by the student's admission, review, and dismissal committee.</w:t>
            </w:r>
            <w:r>
              <w:t xml:space="preserve"> </w:t>
            </w:r>
          </w:p>
          <w:p w:rsidR="00B339BF" w:rsidRDefault="00A734D7" w:rsidP="00B339BF">
            <w:pPr>
              <w:pStyle w:val="Header"/>
              <w:spacing w:before="120" w:after="120"/>
              <w:ind w:left="720"/>
              <w:jc w:val="both"/>
            </w:pPr>
          </w:p>
          <w:p w:rsidR="008423E4" w:rsidRDefault="00A734D7" w:rsidP="00B339BF">
            <w:pPr>
              <w:pStyle w:val="Header"/>
              <w:spacing w:before="120" w:after="120"/>
              <w:jc w:val="both"/>
            </w:pPr>
            <w:r>
              <w:t>H.B. 165</w:t>
            </w:r>
            <w:r>
              <w:t xml:space="preserve"> requires the admission, review, </w:t>
            </w:r>
            <w:r>
              <w:t xml:space="preserve">and dismissal committee </w:t>
            </w:r>
            <w:r w:rsidRPr="00AD0CC4">
              <w:t>of a student in a special education program</w:t>
            </w:r>
            <w:r>
              <w:t xml:space="preserve"> to </w:t>
            </w:r>
            <w:r w:rsidRPr="00AD0CC4">
              <w:t xml:space="preserve">determine whether the student is required to achieve satisfactory performance on an end-of-course </w:t>
            </w:r>
            <w:r>
              <w:t>test</w:t>
            </w:r>
            <w:r w:rsidRPr="00AD0CC4">
              <w:t xml:space="preserve"> to earn an endorsement on the student's transcript</w:t>
            </w:r>
            <w:r>
              <w:t>. The bill applies beginning wit</w:t>
            </w:r>
            <w:r>
              <w:t>h the 2019-2020 school year.</w:t>
            </w:r>
          </w:p>
          <w:p w:rsidR="008423E4" w:rsidRPr="00835628" w:rsidRDefault="00A734D7" w:rsidP="00B339BF">
            <w:pPr>
              <w:rPr>
                <w:b/>
              </w:rPr>
            </w:pPr>
          </w:p>
        </w:tc>
      </w:tr>
      <w:tr w:rsidR="00BF5391" w:rsidTr="00345119">
        <w:tc>
          <w:tcPr>
            <w:tcW w:w="9576" w:type="dxa"/>
          </w:tcPr>
          <w:p w:rsidR="008423E4" w:rsidRPr="00A8133F" w:rsidRDefault="00A734D7" w:rsidP="00B339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34D7" w:rsidP="00B339BF"/>
          <w:p w:rsidR="008423E4" w:rsidRPr="003624F2" w:rsidRDefault="00A734D7" w:rsidP="00B339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734D7" w:rsidP="00B339BF">
            <w:pPr>
              <w:rPr>
                <w:b/>
              </w:rPr>
            </w:pPr>
          </w:p>
        </w:tc>
      </w:tr>
    </w:tbl>
    <w:p w:rsidR="004108C3" w:rsidRPr="008423E4" w:rsidRDefault="00A734D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34D7">
      <w:r>
        <w:separator/>
      </w:r>
    </w:p>
  </w:endnote>
  <w:endnote w:type="continuationSeparator" w:id="0">
    <w:p w:rsidR="00000000" w:rsidRDefault="00A7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5391" w:rsidTr="009C1E9A">
      <w:trPr>
        <w:cantSplit/>
      </w:trPr>
      <w:tc>
        <w:tcPr>
          <w:tcW w:w="0" w:type="pct"/>
        </w:tcPr>
        <w:p w:rsidR="00137D90" w:rsidRDefault="00A73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34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34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3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3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5391" w:rsidTr="009C1E9A">
      <w:trPr>
        <w:cantSplit/>
      </w:trPr>
      <w:tc>
        <w:tcPr>
          <w:tcW w:w="0" w:type="pct"/>
        </w:tcPr>
        <w:p w:rsidR="00EC379B" w:rsidRDefault="00A73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34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14103</w:t>
          </w:r>
        </w:p>
      </w:tc>
      <w:tc>
        <w:tcPr>
          <w:tcW w:w="2453" w:type="pct"/>
        </w:tcPr>
        <w:p w:rsidR="00EC379B" w:rsidRDefault="00A73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19.49.636</w:t>
          </w:r>
          <w:r>
            <w:fldChar w:fldCharType="end"/>
          </w:r>
        </w:p>
      </w:tc>
    </w:tr>
    <w:tr w:rsidR="00BF5391" w:rsidTr="009C1E9A">
      <w:trPr>
        <w:cantSplit/>
      </w:trPr>
      <w:tc>
        <w:tcPr>
          <w:tcW w:w="0" w:type="pct"/>
        </w:tcPr>
        <w:p w:rsidR="00EC379B" w:rsidRDefault="00A734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34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34D7" w:rsidP="006D504F">
          <w:pPr>
            <w:pStyle w:val="Footer"/>
            <w:rPr>
              <w:rStyle w:val="PageNumber"/>
            </w:rPr>
          </w:pPr>
        </w:p>
        <w:p w:rsidR="00EC379B" w:rsidRDefault="00A73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53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34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34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34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34D7">
      <w:r>
        <w:separator/>
      </w:r>
    </w:p>
  </w:footnote>
  <w:footnote w:type="continuationSeparator" w:id="0">
    <w:p w:rsidR="00000000" w:rsidRDefault="00A7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EF6"/>
    <w:multiLevelType w:val="hybridMultilevel"/>
    <w:tmpl w:val="FA808D0E"/>
    <w:lvl w:ilvl="0" w:tplc="CE1C7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6A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01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AF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02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4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2A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06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7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1"/>
    <w:rsid w:val="00A734D7"/>
    <w:rsid w:val="00B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886D7-5385-45B1-8464-323D260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0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4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1970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HB00165 (Committee Report (Unamended))</vt:lpstr>
    </vt:vector>
  </TitlesOfParts>
  <Company>State of Texas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14103</dc:subject>
  <dc:creator>State of Texas</dc:creator>
  <dc:description>HB 165 by Bernal-(H)Public Education</dc:description>
  <cp:lastModifiedBy>Stacey Nicchio</cp:lastModifiedBy>
  <cp:revision>2</cp:revision>
  <cp:lastPrinted>2003-11-26T17:21:00Z</cp:lastPrinted>
  <dcterms:created xsi:type="dcterms:W3CDTF">2019-03-11T22:53:00Z</dcterms:created>
  <dcterms:modified xsi:type="dcterms:W3CDTF">2019-03-11T22:53:00Z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19.49.636</vt:lpwstr>
  </property>
</Properties>
</file>