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35B57" w:rsidTr="00345119">
        <w:tc>
          <w:tcPr>
            <w:tcW w:w="9576" w:type="dxa"/>
            <w:noWrap/>
          </w:tcPr>
          <w:p w:rsidR="008423E4" w:rsidRPr="0022177D" w:rsidRDefault="001D692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D6924" w:rsidP="008423E4">
      <w:pPr>
        <w:jc w:val="center"/>
      </w:pPr>
    </w:p>
    <w:p w:rsidR="008423E4" w:rsidRPr="00B31F0E" w:rsidRDefault="001D6924" w:rsidP="008423E4"/>
    <w:p w:rsidR="008423E4" w:rsidRPr="00742794" w:rsidRDefault="001D692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35B57" w:rsidTr="00345119">
        <w:tc>
          <w:tcPr>
            <w:tcW w:w="9576" w:type="dxa"/>
          </w:tcPr>
          <w:p w:rsidR="008423E4" w:rsidRPr="00861995" w:rsidRDefault="001D6924" w:rsidP="00345119">
            <w:pPr>
              <w:jc w:val="right"/>
            </w:pPr>
            <w:r>
              <w:t>C.S.H.B. 196</w:t>
            </w:r>
          </w:p>
        </w:tc>
      </w:tr>
      <w:tr w:rsidR="00F35B57" w:rsidTr="00345119">
        <w:tc>
          <w:tcPr>
            <w:tcW w:w="9576" w:type="dxa"/>
          </w:tcPr>
          <w:p w:rsidR="008423E4" w:rsidRPr="00861995" w:rsidRDefault="001D6924" w:rsidP="00195300">
            <w:pPr>
              <w:jc w:val="right"/>
            </w:pPr>
            <w:r>
              <w:t xml:space="preserve">By: </w:t>
            </w:r>
            <w:r>
              <w:t>Stephenson</w:t>
            </w:r>
          </w:p>
        </w:tc>
      </w:tr>
      <w:tr w:rsidR="00F35B57" w:rsidTr="00345119">
        <w:tc>
          <w:tcPr>
            <w:tcW w:w="9576" w:type="dxa"/>
          </w:tcPr>
          <w:p w:rsidR="008423E4" w:rsidRPr="00861995" w:rsidRDefault="001D6924" w:rsidP="00345119">
            <w:pPr>
              <w:jc w:val="right"/>
            </w:pPr>
            <w:r>
              <w:t>Insurance</w:t>
            </w:r>
          </w:p>
        </w:tc>
      </w:tr>
      <w:tr w:rsidR="00F35B57" w:rsidTr="00345119">
        <w:tc>
          <w:tcPr>
            <w:tcW w:w="9576" w:type="dxa"/>
          </w:tcPr>
          <w:p w:rsidR="008423E4" w:rsidRDefault="001D6924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D6924" w:rsidP="008423E4">
      <w:pPr>
        <w:tabs>
          <w:tab w:val="right" w:pos="9360"/>
        </w:tabs>
      </w:pPr>
    </w:p>
    <w:p w:rsidR="008423E4" w:rsidRDefault="001D6924" w:rsidP="008423E4"/>
    <w:p w:rsidR="008423E4" w:rsidRDefault="001D692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35B57" w:rsidTr="00345119">
        <w:tc>
          <w:tcPr>
            <w:tcW w:w="9576" w:type="dxa"/>
          </w:tcPr>
          <w:p w:rsidR="008423E4" w:rsidRPr="00A8133F" w:rsidRDefault="001D6924" w:rsidP="008560D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D6924" w:rsidP="008560D3"/>
          <w:p w:rsidR="008423E4" w:rsidRDefault="001D6924" w:rsidP="008560D3">
            <w:pPr>
              <w:pStyle w:val="Header"/>
              <w:jc w:val="both"/>
            </w:pPr>
            <w:r>
              <w:t xml:space="preserve">Concerns have been raised regarding the </w:t>
            </w:r>
            <w:r>
              <w:t>difficulty encountered by courts when attempting to verify</w:t>
            </w:r>
            <w:r>
              <w:t xml:space="preserve"> motor vehicle liability insurance</w:t>
            </w:r>
            <w:r>
              <w:t xml:space="preserve"> coverage</w:t>
            </w:r>
            <w:r>
              <w:t xml:space="preserve"> </w:t>
            </w:r>
            <w:r>
              <w:t>for related motorist citations through insur</w:t>
            </w:r>
            <w:r>
              <w:t>ance companies</w:t>
            </w:r>
            <w:r>
              <w:t xml:space="preserve">. It has been suggested that </w:t>
            </w:r>
            <w:r>
              <w:t xml:space="preserve">court </w:t>
            </w:r>
            <w:r>
              <w:t>access</w:t>
            </w:r>
            <w:r>
              <w:t xml:space="preserve"> to the financial responsibility verification program</w:t>
            </w:r>
            <w:r>
              <w:t xml:space="preserve"> for verification purposes</w:t>
            </w:r>
            <w:r>
              <w:t xml:space="preserve"> w</w:t>
            </w:r>
            <w:r>
              <w:t>ould</w:t>
            </w:r>
            <w:r>
              <w:t xml:space="preserve"> provide for a more efficient referral process for </w:t>
            </w:r>
            <w:r>
              <w:t>these</w:t>
            </w:r>
            <w:r>
              <w:t xml:space="preserve"> citat</w:t>
            </w:r>
            <w:r>
              <w:t xml:space="preserve">ions, saving courts and motorists time and money. </w:t>
            </w:r>
            <w:r>
              <w:t>C.S.</w:t>
            </w:r>
            <w:r>
              <w:t>H.B. 196 seeks to address this issue by granting justice and municipal courts access to this program</w:t>
            </w:r>
            <w:r>
              <w:t>.</w:t>
            </w:r>
          </w:p>
          <w:p w:rsidR="008423E4" w:rsidRPr="00E26B13" w:rsidRDefault="001D6924" w:rsidP="008560D3">
            <w:pPr>
              <w:rPr>
                <w:b/>
              </w:rPr>
            </w:pPr>
          </w:p>
        </w:tc>
      </w:tr>
      <w:tr w:rsidR="00F35B57" w:rsidTr="00345119">
        <w:tc>
          <w:tcPr>
            <w:tcW w:w="9576" w:type="dxa"/>
          </w:tcPr>
          <w:p w:rsidR="0017725B" w:rsidRDefault="001D6924" w:rsidP="008560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D6924" w:rsidP="008560D3">
            <w:pPr>
              <w:rPr>
                <w:b/>
                <w:u w:val="single"/>
              </w:rPr>
            </w:pPr>
          </w:p>
          <w:p w:rsidR="00012C78" w:rsidRPr="00012C78" w:rsidRDefault="001D6924" w:rsidP="008560D3">
            <w:pPr>
              <w:jc w:val="both"/>
            </w:pPr>
            <w:r>
              <w:t xml:space="preserve">It is the committee's opinion that this bill does not expressly create a </w:t>
            </w:r>
            <w:r>
              <w:t>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D6924" w:rsidP="008560D3">
            <w:pPr>
              <w:rPr>
                <w:b/>
                <w:u w:val="single"/>
              </w:rPr>
            </w:pPr>
          </w:p>
        </w:tc>
      </w:tr>
      <w:tr w:rsidR="00F35B57" w:rsidTr="00345119">
        <w:tc>
          <w:tcPr>
            <w:tcW w:w="9576" w:type="dxa"/>
          </w:tcPr>
          <w:p w:rsidR="008423E4" w:rsidRPr="00A8133F" w:rsidRDefault="001D6924" w:rsidP="008560D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D6924" w:rsidP="008560D3"/>
          <w:p w:rsidR="00012C78" w:rsidRDefault="001D6924" w:rsidP="008560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</w:t>
            </w:r>
            <w:r>
              <w:t>that this bill does not expressly grant any additional rulemaking authority to a state officer, department, agency, or institution.</w:t>
            </w:r>
          </w:p>
          <w:p w:rsidR="008423E4" w:rsidRPr="00E21FDC" w:rsidRDefault="001D6924" w:rsidP="008560D3">
            <w:pPr>
              <w:rPr>
                <w:b/>
              </w:rPr>
            </w:pPr>
          </w:p>
        </w:tc>
      </w:tr>
      <w:tr w:rsidR="00F35B57" w:rsidTr="00345119">
        <w:tc>
          <w:tcPr>
            <w:tcW w:w="9576" w:type="dxa"/>
          </w:tcPr>
          <w:p w:rsidR="008423E4" w:rsidRPr="00A8133F" w:rsidRDefault="001D6924" w:rsidP="008560D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D6924" w:rsidP="008560D3"/>
          <w:p w:rsidR="008423E4" w:rsidRDefault="001D6924" w:rsidP="008560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196 amends the Transportation Code to </w:t>
            </w:r>
            <w:r>
              <w:t xml:space="preserve">authorize </w:t>
            </w:r>
            <w:r>
              <w:t>a justice or municipal court to access the financial r</w:t>
            </w:r>
            <w:r>
              <w:t xml:space="preserve">esponsibility verification program established under the </w:t>
            </w:r>
            <w:r>
              <w:t xml:space="preserve">Texas </w:t>
            </w:r>
            <w:r>
              <w:t xml:space="preserve">Motor Vehicle Safety Responsibility Act to verify </w:t>
            </w:r>
            <w:r>
              <w:t>financial responsibility for the purpose of court proceedings</w:t>
            </w:r>
            <w:r>
              <w:t>.</w:t>
            </w:r>
          </w:p>
          <w:p w:rsidR="008423E4" w:rsidRPr="00835628" w:rsidRDefault="001D6924" w:rsidP="008560D3">
            <w:pPr>
              <w:rPr>
                <w:b/>
              </w:rPr>
            </w:pPr>
          </w:p>
        </w:tc>
      </w:tr>
      <w:tr w:rsidR="00F35B57" w:rsidTr="00345119">
        <w:tc>
          <w:tcPr>
            <w:tcW w:w="9576" w:type="dxa"/>
          </w:tcPr>
          <w:p w:rsidR="008423E4" w:rsidRPr="00A8133F" w:rsidRDefault="001D6924" w:rsidP="008560D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D6924" w:rsidP="008560D3"/>
          <w:p w:rsidR="008423E4" w:rsidRPr="003624F2" w:rsidRDefault="001D6924" w:rsidP="008560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</w:t>
            </w:r>
            <w:r>
              <w:t>te, September 1, 2019.</w:t>
            </w:r>
          </w:p>
          <w:p w:rsidR="008423E4" w:rsidRPr="00233FDB" w:rsidRDefault="001D6924" w:rsidP="008560D3">
            <w:pPr>
              <w:rPr>
                <w:b/>
              </w:rPr>
            </w:pPr>
          </w:p>
        </w:tc>
      </w:tr>
      <w:tr w:rsidR="00F35B57" w:rsidTr="00345119">
        <w:tc>
          <w:tcPr>
            <w:tcW w:w="9576" w:type="dxa"/>
          </w:tcPr>
          <w:p w:rsidR="00195300" w:rsidRDefault="001D6924" w:rsidP="008560D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E37D3E" w:rsidRDefault="001D6924" w:rsidP="008560D3">
            <w:pPr>
              <w:jc w:val="both"/>
            </w:pPr>
          </w:p>
          <w:p w:rsidR="00E37D3E" w:rsidRDefault="001D6924" w:rsidP="008560D3">
            <w:pPr>
              <w:jc w:val="both"/>
            </w:pPr>
            <w:r>
              <w:t>While C.S.H.B. 196 may differ from the original in minor or nonsubstantive ways, the following summarizes the substantial differences between the introduced and committee substitute versions o</w:t>
            </w:r>
            <w:r>
              <w:t>f the bill.</w:t>
            </w:r>
          </w:p>
          <w:p w:rsidR="00E37D3E" w:rsidRDefault="001D6924" w:rsidP="008560D3">
            <w:pPr>
              <w:jc w:val="both"/>
            </w:pPr>
          </w:p>
          <w:p w:rsidR="00E37D3E" w:rsidRPr="00E37D3E" w:rsidRDefault="001D6924" w:rsidP="008560D3">
            <w:pPr>
              <w:jc w:val="both"/>
            </w:pPr>
            <w:r>
              <w:t>The substitute changes the purpose for which a justice or municipal court may access the verification program</w:t>
            </w:r>
            <w:r>
              <w:t xml:space="preserve"> from a purpose of verifying a specific document</w:t>
            </w:r>
            <w:r>
              <w:t xml:space="preserve"> used</w:t>
            </w:r>
            <w:r>
              <w:t xml:space="preserve"> </w:t>
            </w:r>
            <w:r>
              <w:t>in support of</w:t>
            </w:r>
            <w:r>
              <w:t xml:space="preserve"> a defense to prosecution </w:t>
            </w:r>
            <w:r>
              <w:t xml:space="preserve">of an alleged offense </w:t>
            </w:r>
            <w:r>
              <w:t>to a purpose of ver</w:t>
            </w:r>
            <w:r>
              <w:t>ifying financial responsibility for the purpose of court proceedings</w:t>
            </w:r>
            <w:r>
              <w:t xml:space="preserve"> generally</w:t>
            </w:r>
            <w:r>
              <w:t>.</w:t>
            </w:r>
          </w:p>
          <w:p w:rsidR="00DA0FA3" w:rsidRPr="00DA0FA3" w:rsidRDefault="001D6924" w:rsidP="008560D3">
            <w:pPr>
              <w:jc w:val="both"/>
            </w:pPr>
          </w:p>
        </w:tc>
      </w:tr>
      <w:tr w:rsidR="00F35B57" w:rsidTr="00345119">
        <w:tc>
          <w:tcPr>
            <w:tcW w:w="9576" w:type="dxa"/>
          </w:tcPr>
          <w:p w:rsidR="00195300" w:rsidRPr="009C1E9A" w:rsidRDefault="001D6924" w:rsidP="008560D3">
            <w:pPr>
              <w:rPr>
                <w:b/>
                <w:u w:val="single"/>
              </w:rPr>
            </w:pPr>
          </w:p>
        </w:tc>
      </w:tr>
      <w:tr w:rsidR="00F35B57" w:rsidTr="00345119">
        <w:tc>
          <w:tcPr>
            <w:tcW w:w="9576" w:type="dxa"/>
          </w:tcPr>
          <w:p w:rsidR="00195300" w:rsidRPr="00195300" w:rsidRDefault="001D6924" w:rsidP="008560D3">
            <w:pPr>
              <w:jc w:val="both"/>
            </w:pPr>
          </w:p>
        </w:tc>
      </w:tr>
    </w:tbl>
    <w:p w:rsidR="008423E4" w:rsidRPr="00BE0E75" w:rsidRDefault="001D692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D692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D6924">
      <w:r>
        <w:separator/>
      </w:r>
    </w:p>
  </w:endnote>
  <w:endnote w:type="continuationSeparator" w:id="0">
    <w:p w:rsidR="00000000" w:rsidRDefault="001D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D69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35B57" w:rsidTr="009C1E9A">
      <w:trPr>
        <w:cantSplit/>
      </w:trPr>
      <w:tc>
        <w:tcPr>
          <w:tcW w:w="0" w:type="pct"/>
        </w:tcPr>
        <w:p w:rsidR="00137D90" w:rsidRDefault="001D692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D692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D692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D692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D692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35B57" w:rsidTr="009C1E9A">
      <w:trPr>
        <w:cantSplit/>
      </w:trPr>
      <w:tc>
        <w:tcPr>
          <w:tcW w:w="0" w:type="pct"/>
        </w:tcPr>
        <w:p w:rsidR="00EC379B" w:rsidRDefault="001D692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D692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26441</w:t>
          </w:r>
        </w:p>
      </w:tc>
      <w:tc>
        <w:tcPr>
          <w:tcW w:w="2453" w:type="pct"/>
        </w:tcPr>
        <w:p w:rsidR="00EC379B" w:rsidRDefault="001D692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19.101.384</w:t>
          </w:r>
          <w:r>
            <w:fldChar w:fldCharType="end"/>
          </w:r>
        </w:p>
      </w:tc>
    </w:tr>
    <w:tr w:rsidR="00F35B57" w:rsidTr="009C1E9A">
      <w:trPr>
        <w:cantSplit/>
      </w:trPr>
      <w:tc>
        <w:tcPr>
          <w:tcW w:w="0" w:type="pct"/>
        </w:tcPr>
        <w:p w:rsidR="00EC379B" w:rsidRDefault="001D692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D692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</w:t>
          </w:r>
          <w:r>
            <w:rPr>
              <w:rFonts w:ascii="Shruti" w:hAnsi="Shruti"/>
              <w:sz w:val="22"/>
            </w:rPr>
            <w:t xml:space="preserve"> 86R 16340</w:t>
          </w:r>
        </w:p>
      </w:tc>
      <w:tc>
        <w:tcPr>
          <w:tcW w:w="2453" w:type="pct"/>
        </w:tcPr>
        <w:p w:rsidR="00EC379B" w:rsidRDefault="001D6924" w:rsidP="006D504F">
          <w:pPr>
            <w:pStyle w:val="Footer"/>
            <w:rPr>
              <w:rStyle w:val="PageNumber"/>
            </w:rPr>
          </w:pPr>
        </w:p>
        <w:p w:rsidR="00EC379B" w:rsidRDefault="001D692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35B5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D692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D692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D692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D6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D6924">
      <w:r>
        <w:separator/>
      </w:r>
    </w:p>
  </w:footnote>
  <w:footnote w:type="continuationSeparator" w:id="0">
    <w:p w:rsidR="00000000" w:rsidRDefault="001D6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D69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D69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D69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57"/>
    <w:rsid w:val="001D6924"/>
    <w:rsid w:val="00F3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715680-001E-4792-9A5D-565A0BE4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12C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12C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2C7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2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2C78"/>
    <w:rPr>
      <w:b/>
      <w:bCs/>
    </w:rPr>
  </w:style>
  <w:style w:type="paragraph" w:styleId="Revision">
    <w:name w:val="Revision"/>
    <w:hidden/>
    <w:uiPriority w:val="99"/>
    <w:semiHidden/>
    <w:rsid w:val="00012C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1787</Characters>
  <Application>Microsoft Office Word</Application>
  <DocSecurity>4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HB00196 (Committee Report (Substituted))</vt:lpstr>
    </vt:vector>
  </TitlesOfParts>
  <Company>State of Texas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26441</dc:subject>
  <dc:creator>State of Texas</dc:creator>
  <dc:description>HB 196 by Stephenson-(H)Insurance (Substitute Document Number: 86R 16340)</dc:description>
  <cp:lastModifiedBy>Erin Conway</cp:lastModifiedBy>
  <cp:revision>2</cp:revision>
  <cp:lastPrinted>2003-11-26T17:21:00Z</cp:lastPrinted>
  <dcterms:created xsi:type="dcterms:W3CDTF">2019-04-16T00:38:00Z</dcterms:created>
  <dcterms:modified xsi:type="dcterms:W3CDTF">2019-04-16T00:38:00Z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19.101.384</vt:lpwstr>
  </property>
</Properties>
</file>