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4940" w:rsidTr="00345119">
        <w:tc>
          <w:tcPr>
            <w:tcW w:w="9576" w:type="dxa"/>
            <w:noWrap/>
          </w:tcPr>
          <w:p w:rsidR="008423E4" w:rsidRPr="0022177D" w:rsidRDefault="00617EB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17EBA" w:rsidP="008423E4">
      <w:pPr>
        <w:jc w:val="center"/>
      </w:pPr>
    </w:p>
    <w:p w:rsidR="008423E4" w:rsidRPr="00B31F0E" w:rsidRDefault="00617EBA" w:rsidP="008423E4"/>
    <w:p w:rsidR="008423E4" w:rsidRPr="00742794" w:rsidRDefault="00617EB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4940" w:rsidTr="00345119">
        <w:tc>
          <w:tcPr>
            <w:tcW w:w="9576" w:type="dxa"/>
          </w:tcPr>
          <w:p w:rsidR="008423E4" w:rsidRPr="00861995" w:rsidRDefault="00617EBA" w:rsidP="00345119">
            <w:pPr>
              <w:jc w:val="right"/>
            </w:pPr>
            <w:r>
              <w:t>H.B. 277</w:t>
            </w:r>
          </w:p>
        </w:tc>
      </w:tr>
      <w:tr w:rsidR="00F84940" w:rsidTr="00345119">
        <w:tc>
          <w:tcPr>
            <w:tcW w:w="9576" w:type="dxa"/>
          </w:tcPr>
          <w:p w:rsidR="008423E4" w:rsidRPr="00861995" w:rsidRDefault="00617EBA" w:rsidP="006A503B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F84940" w:rsidTr="00345119">
        <w:tc>
          <w:tcPr>
            <w:tcW w:w="9576" w:type="dxa"/>
          </w:tcPr>
          <w:p w:rsidR="008423E4" w:rsidRPr="00861995" w:rsidRDefault="00617EBA" w:rsidP="00345119">
            <w:pPr>
              <w:jc w:val="right"/>
            </w:pPr>
            <w:r>
              <w:t>Higher Education</w:t>
            </w:r>
          </w:p>
        </w:tc>
      </w:tr>
      <w:tr w:rsidR="00F84940" w:rsidTr="00345119">
        <w:tc>
          <w:tcPr>
            <w:tcW w:w="9576" w:type="dxa"/>
          </w:tcPr>
          <w:p w:rsidR="008423E4" w:rsidRDefault="00617EB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17EBA" w:rsidP="008423E4">
      <w:pPr>
        <w:tabs>
          <w:tab w:val="right" w:pos="9360"/>
        </w:tabs>
      </w:pPr>
    </w:p>
    <w:p w:rsidR="008423E4" w:rsidRDefault="00617EBA" w:rsidP="008423E4"/>
    <w:p w:rsidR="008423E4" w:rsidRDefault="00617EB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4940" w:rsidTr="00345119">
        <w:tc>
          <w:tcPr>
            <w:tcW w:w="9576" w:type="dxa"/>
          </w:tcPr>
          <w:p w:rsidR="008423E4" w:rsidRPr="00A8133F" w:rsidRDefault="00617EBA" w:rsidP="003A3CE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17EBA" w:rsidP="003A3CE1"/>
          <w:p w:rsidR="008423E4" w:rsidRDefault="00617EBA" w:rsidP="003A3CE1">
            <w:pPr>
              <w:pStyle w:val="Header"/>
              <w:jc w:val="both"/>
            </w:pPr>
            <w:r>
              <w:t xml:space="preserve">Concerns have been raised that Texas </w:t>
            </w:r>
            <w:r>
              <w:t xml:space="preserve">high school students applying to college may be unaware of job market conditions and </w:t>
            </w:r>
            <w:r>
              <w:t xml:space="preserve">thus </w:t>
            </w:r>
            <w:r>
              <w:t xml:space="preserve">miss </w:t>
            </w:r>
            <w:r>
              <w:t>opportunities to focus their efforts in fields of study that would lead to full-time employment upon graduation</w:t>
            </w:r>
            <w:r>
              <w:t>.</w:t>
            </w:r>
            <w:r>
              <w:t xml:space="preserve"> H.B. 277 </w:t>
            </w:r>
            <w:r>
              <w:t xml:space="preserve">seeks to address this problem by requiring </w:t>
            </w:r>
            <w:r>
              <w:t xml:space="preserve">electronic </w:t>
            </w:r>
            <w:r>
              <w:t xml:space="preserve">common </w:t>
            </w:r>
            <w:r>
              <w:t xml:space="preserve">admission application forms for public institutions of higher education </w:t>
            </w:r>
            <w:r>
              <w:t>t</w:t>
            </w:r>
            <w:r>
              <w:t xml:space="preserve">o </w:t>
            </w:r>
            <w:r>
              <w:t xml:space="preserve">link to </w:t>
            </w:r>
            <w:r>
              <w:t>certain</w:t>
            </w:r>
            <w:r>
              <w:t xml:space="preserve"> </w:t>
            </w:r>
            <w:r>
              <w:t xml:space="preserve">comparative gainful </w:t>
            </w:r>
            <w:r>
              <w:t>employment data</w:t>
            </w:r>
            <w:r>
              <w:t>.</w:t>
            </w:r>
          </w:p>
          <w:p w:rsidR="008423E4" w:rsidRPr="00E26B13" w:rsidRDefault="00617EBA" w:rsidP="003A3CE1">
            <w:pPr>
              <w:rPr>
                <w:b/>
              </w:rPr>
            </w:pPr>
          </w:p>
        </w:tc>
      </w:tr>
      <w:tr w:rsidR="00F84940" w:rsidTr="00345119">
        <w:tc>
          <w:tcPr>
            <w:tcW w:w="9576" w:type="dxa"/>
          </w:tcPr>
          <w:p w:rsidR="0017725B" w:rsidRDefault="00617EBA" w:rsidP="003A3C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17EBA" w:rsidP="003A3CE1">
            <w:pPr>
              <w:rPr>
                <w:b/>
                <w:u w:val="single"/>
              </w:rPr>
            </w:pPr>
          </w:p>
          <w:p w:rsidR="006F3FA8" w:rsidRPr="006F3FA8" w:rsidRDefault="00617EBA" w:rsidP="003A3CE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:rsidR="0017725B" w:rsidRPr="0017725B" w:rsidRDefault="00617EBA" w:rsidP="003A3CE1">
            <w:pPr>
              <w:rPr>
                <w:b/>
                <w:u w:val="single"/>
              </w:rPr>
            </w:pPr>
          </w:p>
        </w:tc>
      </w:tr>
      <w:tr w:rsidR="00F84940" w:rsidTr="00345119">
        <w:tc>
          <w:tcPr>
            <w:tcW w:w="9576" w:type="dxa"/>
          </w:tcPr>
          <w:p w:rsidR="008423E4" w:rsidRPr="00A8133F" w:rsidRDefault="00617EBA" w:rsidP="003A3CE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17EBA" w:rsidP="003A3CE1"/>
          <w:p w:rsidR="006F3FA8" w:rsidRDefault="00617EBA" w:rsidP="003A3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617EBA" w:rsidP="003A3CE1">
            <w:pPr>
              <w:rPr>
                <w:b/>
              </w:rPr>
            </w:pPr>
          </w:p>
        </w:tc>
      </w:tr>
      <w:tr w:rsidR="00F84940" w:rsidTr="00345119">
        <w:tc>
          <w:tcPr>
            <w:tcW w:w="9576" w:type="dxa"/>
          </w:tcPr>
          <w:p w:rsidR="008423E4" w:rsidRPr="00A8133F" w:rsidRDefault="00617EBA" w:rsidP="003A3CE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17EBA" w:rsidP="003A3CE1"/>
          <w:p w:rsidR="008423E4" w:rsidRDefault="00617EBA" w:rsidP="003A3C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277 amends the Education Code to require an electronic common admission application form</w:t>
            </w:r>
            <w:r>
              <w:t xml:space="preserve"> adopted </w:t>
            </w:r>
            <w:r>
              <w:t xml:space="preserve">by </w:t>
            </w:r>
            <w:r>
              <w:t xml:space="preserve">the </w:t>
            </w:r>
            <w:r>
              <w:t>Texas Higher Education Coordinating Board</w:t>
            </w:r>
            <w:r>
              <w:t xml:space="preserve"> </w:t>
            </w:r>
            <w:r>
              <w:t xml:space="preserve">or by the governing board of a university system </w:t>
            </w:r>
            <w:r>
              <w:t>to incl</w:t>
            </w:r>
            <w:r>
              <w:t xml:space="preserve">ude a </w:t>
            </w:r>
            <w:r w:rsidRPr="00C2710A">
              <w:t>prominent link to comparative gainful employment data regarding institutions</w:t>
            </w:r>
            <w:r>
              <w:t xml:space="preserve"> of higher education, including </w:t>
            </w:r>
            <w:r>
              <w:t xml:space="preserve">certain </w:t>
            </w:r>
            <w:r w:rsidRPr="00C2710A">
              <w:t xml:space="preserve">information </w:t>
            </w:r>
            <w:r>
              <w:t>prepared by the Texas Education Agency</w:t>
            </w:r>
            <w:r w:rsidRPr="00C2710A">
              <w:t xml:space="preserve">, on a website maintained by </w:t>
            </w:r>
            <w:r>
              <w:t xml:space="preserve">the </w:t>
            </w:r>
            <w:r>
              <w:t>coordinating board or the governing board, as appli</w:t>
            </w:r>
            <w:r>
              <w:t>cable,</w:t>
            </w:r>
            <w:r w:rsidRPr="00C2710A">
              <w:t xml:space="preserve"> using data compiled by </w:t>
            </w:r>
            <w:r>
              <w:t xml:space="preserve">the </w:t>
            </w:r>
            <w:r>
              <w:t xml:space="preserve">applicable </w:t>
            </w:r>
            <w:r w:rsidRPr="00C2710A">
              <w:t>board in coordination with the Texas Workforce Commission</w:t>
            </w:r>
            <w:r>
              <w:t xml:space="preserve">. </w:t>
            </w:r>
            <w:r>
              <w:t xml:space="preserve">The bill requires the coordinating board and the </w:t>
            </w:r>
            <w:r w:rsidRPr="006F3FA8">
              <w:t xml:space="preserve">governing board of a university system </w:t>
            </w:r>
            <w:r>
              <w:t>to</w:t>
            </w:r>
            <w:r>
              <w:t xml:space="preserve"> comply with the </w:t>
            </w:r>
            <w:r>
              <w:t xml:space="preserve">bill's provisions </w:t>
            </w:r>
            <w:r w:rsidRPr="006F3FA8">
              <w:t>not later than January 1, 2</w:t>
            </w:r>
            <w:r w:rsidRPr="006F3FA8">
              <w:t>020.</w:t>
            </w:r>
          </w:p>
          <w:p w:rsidR="008423E4" w:rsidRPr="00835628" w:rsidRDefault="00617EBA" w:rsidP="003A3CE1">
            <w:pPr>
              <w:rPr>
                <w:b/>
              </w:rPr>
            </w:pPr>
          </w:p>
        </w:tc>
      </w:tr>
      <w:tr w:rsidR="00F84940" w:rsidTr="00345119">
        <w:tc>
          <w:tcPr>
            <w:tcW w:w="9576" w:type="dxa"/>
          </w:tcPr>
          <w:p w:rsidR="008423E4" w:rsidRPr="00A8133F" w:rsidRDefault="00617EBA" w:rsidP="003A3CE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17EBA" w:rsidP="003A3CE1"/>
          <w:p w:rsidR="008423E4" w:rsidRPr="00233FDB" w:rsidRDefault="00617EBA" w:rsidP="003A3CE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September 1, 2019.</w:t>
            </w:r>
          </w:p>
        </w:tc>
      </w:tr>
    </w:tbl>
    <w:p w:rsidR="004108C3" w:rsidRPr="008423E4" w:rsidRDefault="00617EB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7EBA">
      <w:r>
        <w:separator/>
      </w:r>
    </w:p>
  </w:endnote>
  <w:endnote w:type="continuationSeparator" w:id="0">
    <w:p w:rsidR="00000000" w:rsidRDefault="0061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7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4940" w:rsidTr="009C1E9A">
      <w:trPr>
        <w:cantSplit/>
      </w:trPr>
      <w:tc>
        <w:tcPr>
          <w:tcW w:w="0" w:type="pct"/>
        </w:tcPr>
        <w:p w:rsidR="00137D90" w:rsidRDefault="00617E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17E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17E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17E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17E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4940" w:rsidTr="009C1E9A">
      <w:trPr>
        <w:cantSplit/>
      </w:trPr>
      <w:tc>
        <w:tcPr>
          <w:tcW w:w="0" w:type="pct"/>
        </w:tcPr>
        <w:p w:rsidR="00EC379B" w:rsidRDefault="00617E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17E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15204</w:t>
          </w:r>
        </w:p>
      </w:tc>
      <w:tc>
        <w:tcPr>
          <w:tcW w:w="2453" w:type="pct"/>
        </w:tcPr>
        <w:p w:rsidR="00EC379B" w:rsidRDefault="00617E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19.53.1266</w:t>
          </w:r>
          <w:r>
            <w:fldChar w:fldCharType="end"/>
          </w:r>
        </w:p>
      </w:tc>
    </w:tr>
    <w:tr w:rsidR="00F84940" w:rsidTr="009C1E9A">
      <w:trPr>
        <w:cantSplit/>
      </w:trPr>
      <w:tc>
        <w:tcPr>
          <w:tcW w:w="0" w:type="pct"/>
        </w:tcPr>
        <w:p w:rsidR="00EC379B" w:rsidRDefault="00617E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17E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17EBA" w:rsidP="006D504F">
          <w:pPr>
            <w:pStyle w:val="Footer"/>
            <w:rPr>
              <w:rStyle w:val="PageNumber"/>
            </w:rPr>
          </w:pPr>
        </w:p>
        <w:p w:rsidR="00EC379B" w:rsidRDefault="00617E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49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17E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17EB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17EB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7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7EBA">
      <w:r>
        <w:separator/>
      </w:r>
    </w:p>
  </w:footnote>
  <w:footnote w:type="continuationSeparator" w:id="0">
    <w:p w:rsidR="00000000" w:rsidRDefault="0061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7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7E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7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40"/>
    <w:rsid w:val="00617EBA"/>
    <w:rsid w:val="00F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21D5CC-076B-44F0-86BD-DC0964D6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3F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3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3F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HB00277 (Committee Report (Unamended))</vt:lpstr>
    </vt:vector>
  </TitlesOfParts>
  <Company>State of Texas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15204</dc:subject>
  <dc:creator>State of Texas</dc:creator>
  <dc:description>HB 277 by Oliverson-(H)Higher Education</dc:description>
  <cp:lastModifiedBy>Erin Conway</cp:lastModifiedBy>
  <cp:revision>2</cp:revision>
  <cp:lastPrinted>2003-11-26T17:21:00Z</cp:lastPrinted>
  <dcterms:created xsi:type="dcterms:W3CDTF">2019-03-11T20:00:00Z</dcterms:created>
  <dcterms:modified xsi:type="dcterms:W3CDTF">2019-03-11T20:00:00Z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19.53.1266</vt:lpwstr>
  </property>
</Properties>
</file>