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05AB0" w:rsidTr="00345119">
        <w:tc>
          <w:tcPr>
            <w:tcW w:w="9576" w:type="dxa"/>
            <w:noWrap/>
          </w:tcPr>
          <w:p w:rsidR="008423E4" w:rsidRPr="0022177D" w:rsidRDefault="00D52E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2E59" w:rsidP="008423E4">
      <w:pPr>
        <w:jc w:val="center"/>
      </w:pPr>
    </w:p>
    <w:p w:rsidR="008423E4" w:rsidRPr="00B31F0E" w:rsidRDefault="00D52E59" w:rsidP="008423E4"/>
    <w:p w:rsidR="008423E4" w:rsidRPr="00742794" w:rsidRDefault="00D52E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5AB0" w:rsidTr="00345119">
        <w:tc>
          <w:tcPr>
            <w:tcW w:w="9576" w:type="dxa"/>
          </w:tcPr>
          <w:p w:rsidR="008423E4" w:rsidRPr="00861995" w:rsidRDefault="00D52E59" w:rsidP="00AF3AAF">
            <w:pPr>
              <w:jc w:val="right"/>
            </w:pPr>
            <w:r>
              <w:t>C.S.H.B. 286</w:t>
            </w:r>
          </w:p>
        </w:tc>
      </w:tr>
      <w:tr w:rsidR="00F05AB0" w:rsidTr="00345119">
        <w:tc>
          <w:tcPr>
            <w:tcW w:w="9576" w:type="dxa"/>
          </w:tcPr>
          <w:p w:rsidR="008423E4" w:rsidRPr="00861995" w:rsidRDefault="00D52E59" w:rsidP="00B63E1E">
            <w:pPr>
              <w:jc w:val="right"/>
            </w:pPr>
            <w:r>
              <w:t xml:space="preserve">By: </w:t>
            </w:r>
            <w:r>
              <w:t>Thompson, Ed</w:t>
            </w:r>
          </w:p>
        </w:tc>
      </w:tr>
      <w:tr w:rsidR="00F05AB0" w:rsidTr="00345119">
        <w:tc>
          <w:tcPr>
            <w:tcW w:w="9576" w:type="dxa"/>
          </w:tcPr>
          <w:p w:rsidR="008423E4" w:rsidRPr="00861995" w:rsidRDefault="00D52E59" w:rsidP="00AF3AAF">
            <w:pPr>
              <w:jc w:val="right"/>
            </w:pPr>
            <w:r>
              <w:t>Environmental Regulation</w:t>
            </w:r>
          </w:p>
        </w:tc>
      </w:tr>
      <w:tr w:rsidR="00F05AB0" w:rsidTr="00345119">
        <w:tc>
          <w:tcPr>
            <w:tcW w:w="9576" w:type="dxa"/>
          </w:tcPr>
          <w:p w:rsidR="008423E4" w:rsidRDefault="00D52E59" w:rsidP="00AF3AA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52E59" w:rsidP="008423E4">
      <w:pPr>
        <w:tabs>
          <w:tab w:val="right" w:pos="9360"/>
        </w:tabs>
      </w:pPr>
    </w:p>
    <w:p w:rsidR="008423E4" w:rsidRDefault="00D52E59" w:rsidP="008423E4"/>
    <w:p w:rsidR="008423E4" w:rsidRDefault="00D52E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05AB0" w:rsidTr="00345119">
        <w:tc>
          <w:tcPr>
            <w:tcW w:w="9576" w:type="dxa"/>
          </w:tcPr>
          <w:p w:rsidR="008423E4" w:rsidRPr="00A8133F" w:rsidRDefault="00D52E59" w:rsidP="00292FF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2E59" w:rsidP="00292FFD"/>
          <w:p w:rsidR="008423E4" w:rsidRDefault="00D52E59" w:rsidP="00292F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amount of</w:t>
            </w:r>
            <w:r>
              <w:t xml:space="preserve"> material disposed in landfills</w:t>
            </w:r>
            <w:r>
              <w:t xml:space="preserve"> that could have been recycled</w:t>
            </w:r>
            <w:r>
              <w:t xml:space="preserve">, especially considering </w:t>
            </w:r>
            <w:r>
              <w:t>that t</w:t>
            </w:r>
            <w:r>
              <w:t xml:space="preserve">he act of recycling incorporates a broad range of activities that have a positive impact on the Texas economy. </w:t>
            </w:r>
            <w:r>
              <w:t>C.S.</w:t>
            </w:r>
            <w:r>
              <w:t xml:space="preserve">H.B. 286 </w:t>
            </w:r>
            <w:r>
              <w:t xml:space="preserve">seeks to promote recycling by providing for the </w:t>
            </w:r>
            <w:r>
              <w:t>produc</w:t>
            </w:r>
            <w:r>
              <w:t>tion of</w:t>
            </w:r>
            <w:r>
              <w:t xml:space="preserve"> a plan to stimulate the use of recyclab</w:t>
            </w:r>
            <w:r>
              <w:t xml:space="preserve">le materials as feedstock in </w:t>
            </w:r>
            <w:r>
              <w:t xml:space="preserve">processing and </w:t>
            </w:r>
            <w:r>
              <w:t>manufacturing.</w:t>
            </w:r>
          </w:p>
          <w:p w:rsidR="008423E4" w:rsidRPr="00E26B13" w:rsidRDefault="00D52E59" w:rsidP="00292FFD">
            <w:pPr>
              <w:rPr>
                <w:b/>
              </w:rPr>
            </w:pPr>
          </w:p>
        </w:tc>
      </w:tr>
      <w:tr w:rsidR="00F05AB0" w:rsidTr="00345119">
        <w:tc>
          <w:tcPr>
            <w:tcW w:w="9576" w:type="dxa"/>
          </w:tcPr>
          <w:p w:rsidR="0017725B" w:rsidRDefault="00D52E59" w:rsidP="00292FF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2E59" w:rsidP="00292FFD">
            <w:pPr>
              <w:rPr>
                <w:b/>
                <w:u w:val="single"/>
              </w:rPr>
            </w:pPr>
          </w:p>
          <w:p w:rsidR="00FB760D" w:rsidRPr="00FB760D" w:rsidRDefault="00D52E59" w:rsidP="00292FF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:rsidR="0017725B" w:rsidRPr="0017725B" w:rsidRDefault="00D52E59" w:rsidP="00292FFD">
            <w:pPr>
              <w:rPr>
                <w:b/>
                <w:u w:val="single"/>
              </w:rPr>
            </w:pPr>
          </w:p>
        </w:tc>
      </w:tr>
      <w:tr w:rsidR="00F05AB0" w:rsidTr="00345119">
        <w:tc>
          <w:tcPr>
            <w:tcW w:w="9576" w:type="dxa"/>
          </w:tcPr>
          <w:p w:rsidR="008423E4" w:rsidRPr="00A8133F" w:rsidRDefault="00D52E59" w:rsidP="00292FF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2E59" w:rsidP="00292FFD"/>
          <w:p w:rsidR="00FB760D" w:rsidRDefault="00D52E59" w:rsidP="00292F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</w:t>
            </w:r>
            <w:r>
              <w:t>artment, agency, or institution.</w:t>
            </w:r>
          </w:p>
          <w:p w:rsidR="008423E4" w:rsidRPr="00E21FDC" w:rsidRDefault="00D52E59" w:rsidP="00292FFD">
            <w:pPr>
              <w:rPr>
                <w:b/>
              </w:rPr>
            </w:pPr>
          </w:p>
        </w:tc>
      </w:tr>
      <w:tr w:rsidR="00F05AB0" w:rsidTr="00345119">
        <w:tc>
          <w:tcPr>
            <w:tcW w:w="9576" w:type="dxa"/>
          </w:tcPr>
          <w:p w:rsidR="008423E4" w:rsidRPr="00A8133F" w:rsidRDefault="00D52E59" w:rsidP="00292FF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52E59" w:rsidP="00292FFD"/>
          <w:p w:rsidR="008423E4" w:rsidRDefault="00D52E59" w:rsidP="00292FFD">
            <w:pPr>
              <w:pStyle w:val="Header"/>
              <w:jc w:val="both"/>
            </w:pPr>
            <w:r>
              <w:t>C.S.</w:t>
            </w:r>
            <w:r>
              <w:t>H.B. 286 amend</w:t>
            </w:r>
            <w:r>
              <w:t xml:space="preserve">s the Health and Safety Code to require </w:t>
            </w:r>
            <w:r w:rsidRPr="00EC030D">
              <w:t>the Texas Commission on Environmental Quality</w:t>
            </w:r>
            <w:r>
              <w:t xml:space="preserve"> (TCEQ)</w:t>
            </w:r>
            <w:r>
              <w:t xml:space="preserve">, in cooperation with the Texas </w:t>
            </w:r>
            <w:r w:rsidRPr="00F41057">
              <w:t>Economic Development and Tourism Office</w:t>
            </w:r>
            <w:r>
              <w:t xml:space="preserve"> (TEDTO)</w:t>
            </w:r>
            <w:r w:rsidRPr="00F41057">
              <w:t xml:space="preserve">, </w:t>
            </w:r>
            <w:r>
              <w:t>to</w:t>
            </w:r>
            <w:r w:rsidRPr="00F41057">
              <w:t xml:space="preserve"> produce a plan to stimulate the use of recyclable materials as feedstock in </w:t>
            </w:r>
            <w:r>
              <w:t xml:space="preserve">processing and </w:t>
            </w:r>
            <w:r w:rsidRPr="00F41057">
              <w:t>manufacturing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sets out </w:t>
            </w:r>
            <w:r>
              <w:t xml:space="preserve">plan </w:t>
            </w:r>
            <w:r>
              <w:t>requirements and</w:t>
            </w:r>
            <w:r>
              <w:t xml:space="preserve"> prohibits the plan from requiring</w:t>
            </w:r>
            <w:r w:rsidRPr="00F41057">
              <w:t xml:space="preserve"> a generator, collector, or processor of recyclable materials to ship to or </w:t>
            </w:r>
            <w:r w:rsidRPr="00F41057">
              <w:t>use a pa</w:t>
            </w:r>
            <w:r>
              <w:t xml:space="preserve">rticular </w:t>
            </w:r>
            <w:r>
              <w:t xml:space="preserve">processing or </w:t>
            </w:r>
            <w:r>
              <w:t>manufacturing facility</w:t>
            </w:r>
            <w:r>
              <w:t xml:space="preserve">. The bill </w:t>
            </w:r>
            <w:r>
              <w:t xml:space="preserve">requires </w:t>
            </w:r>
            <w:r>
              <w:t>TCEQ</w:t>
            </w:r>
            <w:r>
              <w:t xml:space="preserve">, to the extent practicable in preparing the plan, to </w:t>
            </w:r>
            <w:r w:rsidRPr="004137FA">
              <w:t>use methodologies and information derived from other recycling economic studies already performed</w:t>
            </w:r>
            <w:r>
              <w:t xml:space="preserve">. The bill requires </w:t>
            </w:r>
            <w:r>
              <w:t>TCEQ</w:t>
            </w:r>
            <w:r>
              <w:t xml:space="preserve"> to </w:t>
            </w:r>
            <w:r>
              <w:t xml:space="preserve">update </w:t>
            </w:r>
            <w:r w:rsidRPr="004137FA">
              <w:t xml:space="preserve">the plan every </w:t>
            </w:r>
            <w:r w:rsidRPr="004137FA">
              <w:t>f</w:t>
            </w:r>
            <w:r>
              <w:t>our</w:t>
            </w:r>
            <w:r w:rsidRPr="004137FA">
              <w:t xml:space="preserve"> </w:t>
            </w:r>
            <w:r w:rsidRPr="004137FA">
              <w:t>years</w:t>
            </w:r>
            <w:r>
              <w:t xml:space="preserve"> and requires the plan, </w:t>
            </w:r>
            <w:r w:rsidRPr="004137FA">
              <w:t>in a yea</w:t>
            </w:r>
            <w:r>
              <w:t xml:space="preserve">r in which the plan is updated, </w:t>
            </w:r>
            <w:r w:rsidRPr="00896C93">
              <w:t>to</w:t>
            </w:r>
            <w:r w:rsidRPr="00896C93">
              <w:t xml:space="preserve"> be included</w:t>
            </w:r>
            <w:r w:rsidRPr="004137FA">
              <w:t xml:space="preserve"> in the annual summary of municipal solid waste management produced by the municipal solid waste permits section of </w:t>
            </w:r>
            <w:r>
              <w:t>TCEQ</w:t>
            </w:r>
            <w:r w:rsidRPr="004137FA">
              <w:t xml:space="preserve"> and delivered to the gove</w:t>
            </w:r>
            <w:r w:rsidRPr="004137FA">
              <w:t>rnor and legislature.</w:t>
            </w:r>
          </w:p>
          <w:p w:rsidR="00F41057" w:rsidRDefault="00D52E59" w:rsidP="00292FFD">
            <w:pPr>
              <w:pStyle w:val="Header"/>
              <w:jc w:val="both"/>
            </w:pPr>
          </w:p>
          <w:p w:rsidR="00F41057" w:rsidRDefault="00D52E59" w:rsidP="00292FFD">
            <w:pPr>
              <w:pStyle w:val="Header"/>
              <w:jc w:val="both"/>
            </w:pPr>
            <w:r>
              <w:t>C.S.</w:t>
            </w:r>
            <w:r>
              <w:t xml:space="preserve">H.B. 286 requires </w:t>
            </w:r>
            <w:r>
              <w:t>TCEQ</w:t>
            </w:r>
            <w:r>
              <w:t>, in cooperation with other state agencies, to develop</w:t>
            </w:r>
            <w:r w:rsidRPr="00FB760D">
              <w:t xml:space="preserve"> an edu</w:t>
            </w:r>
            <w:r>
              <w:t>cation program</w:t>
            </w:r>
            <w:r>
              <w:t xml:space="preserve"> intended for the public using billboards, public service announcements, social media, and other methods</w:t>
            </w:r>
            <w:r>
              <w:t xml:space="preserve"> that includes</w:t>
            </w:r>
            <w:r>
              <w:t xml:space="preserve"> certain recycling information</w:t>
            </w:r>
            <w:r>
              <w:t>. The bill</w:t>
            </w:r>
            <w:r>
              <w:t xml:space="preserve"> requires </w:t>
            </w:r>
            <w:r>
              <w:t>TCEQ</w:t>
            </w:r>
            <w:r>
              <w:t xml:space="preserve"> to update the education program at least every </w:t>
            </w:r>
            <w:r>
              <w:t xml:space="preserve">four </w:t>
            </w:r>
            <w:r>
              <w:t>years.</w:t>
            </w:r>
          </w:p>
          <w:p w:rsidR="00F41057" w:rsidRDefault="00D52E59" w:rsidP="00292FFD">
            <w:pPr>
              <w:pStyle w:val="Header"/>
              <w:jc w:val="both"/>
            </w:pPr>
          </w:p>
          <w:p w:rsidR="00B40DD9" w:rsidRDefault="00D52E59" w:rsidP="00292FFD">
            <w:pPr>
              <w:pStyle w:val="Header"/>
              <w:jc w:val="both"/>
            </w:pPr>
            <w:r>
              <w:t>C.S.</w:t>
            </w:r>
            <w:r>
              <w:t>H.B. 286</w:t>
            </w:r>
            <w:r>
              <w:t xml:space="preserve"> authorizes </w:t>
            </w:r>
            <w:r>
              <w:t>TCEQ</w:t>
            </w:r>
            <w:r>
              <w:t xml:space="preserve"> to enter into</w:t>
            </w:r>
            <w:r w:rsidRPr="00FB760D">
              <w:t xml:space="preserve"> contracts with public, private, and nonprofit organizations to produce the plan</w:t>
            </w:r>
            <w:r>
              <w:t xml:space="preserve"> </w:t>
            </w:r>
            <w:r w:rsidRPr="00FB760D">
              <w:t>and the educatio</w:t>
            </w:r>
            <w:r>
              <w:t xml:space="preserve">n </w:t>
            </w:r>
            <w:r>
              <w:t>program</w:t>
            </w:r>
            <w:r>
              <w:t xml:space="preserve">. </w:t>
            </w:r>
            <w:r>
              <w:t>The bill specifies that for its purposes "r</w:t>
            </w:r>
            <w:r w:rsidRPr="00B40DD9">
              <w:t>ecyclable material" includes paper, plastic, metal, glass, vegetative waste, compost, mulch, tires, electronic waste, construction and demolition debris, batteries, and paint.</w:t>
            </w:r>
            <w:r>
              <w:t xml:space="preserve"> The bill exempts from its pr</w:t>
            </w:r>
            <w:r>
              <w:t>ovisions ferrous and nonferrous metals recycled by a metal recycling entity.</w:t>
            </w:r>
          </w:p>
          <w:p w:rsidR="00B40DD9" w:rsidRDefault="00D52E59" w:rsidP="00292FFD">
            <w:pPr>
              <w:pStyle w:val="Header"/>
              <w:jc w:val="both"/>
            </w:pPr>
          </w:p>
          <w:p w:rsidR="00001DC0" w:rsidRDefault="00D52E59" w:rsidP="00292FFD">
            <w:pPr>
              <w:pStyle w:val="Header"/>
              <w:jc w:val="both"/>
            </w:pPr>
            <w:r>
              <w:t>C.S.H.B 286</w:t>
            </w:r>
            <w:r>
              <w:t xml:space="preserve"> requires </w:t>
            </w:r>
            <w:r>
              <w:t>TCEQ</w:t>
            </w:r>
            <w:r>
              <w:t xml:space="preserve"> and TEDTO, not later than September 1, 2020, to prepare and deliver to the governor and the Municipal Solid Waste Management and Resource Recovery Advis</w:t>
            </w:r>
            <w:r>
              <w:t>ory Council a progress report on</w:t>
            </w:r>
            <w:r>
              <w:t xml:space="preserve"> the initial plan and education program.</w:t>
            </w:r>
            <w:r>
              <w:t xml:space="preserve"> The bill requires TCEQ and TEDTO to complete and make publicly available the initial plan and implement the education program not later than September 1, 2021.</w:t>
            </w:r>
          </w:p>
          <w:p w:rsidR="008423E4" w:rsidRPr="00835628" w:rsidRDefault="00D52E59" w:rsidP="00292FFD">
            <w:pPr>
              <w:rPr>
                <w:b/>
              </w:rPr>
            </w:pPr>
          </w:p>
        </w:tc>
      </w:tr>
      <w:tr w:rsidR="00F05AB0" w:rsidTr="00345119">
        <w:tc>
          <w:tcPr>
            <w:tcW w:w="9576" w:type="dxa"/>
          </w:tcPr>
          <w:p w:rsidR="008423E4" w:rsidRPr="00A8133F" w:rsidRDefault="00D52E59" w:rsidP="00292FF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2E59" w:rsidP="00292FFD"/>
          <w:p w:rsidR="008423E4" w:rsidRDefault="00D52E59" w:rsidP="00292F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</w:t>
            </w:r>
            <w:r>
              <w:t>assage, or, if the bill does not receive the necessary vote, September 1, 2019.</w:t>
            </w:r>
          </w:p>
          <w:p w:rsidR="005D7461" w:rsidRPr="00233FDB" w:rsidRDefault="00D52E59" w:rsidP="00292FF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05AB0" w:rsidTr="00345119">
        <w:tc>
          <w:tcPr>
            <w:tcW w:w="9576" w:type="dxa"/>
          </w:tcPr>
          <w:p w:rsidR="00B63E1E" w:rsidRDefault="00D52E59" w:rsidP="00292F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D7461" w:rsidRDefault="00D52E59" w:rsidP="00292FFD">
            <w:pPr>
              <w:jc w:val="both"/>
            </w:pPr>
          </w:p>
          <w:p w:rsidR="005D7461" w:rsidRDefault="00D52E59" w:rsidP="00292FFD">
            <w:pPr>
              <w:jc w:val="both"/>
            </w:pPr>
            <w:r>
              <w:t xml:space="preserve">While C.S.H.B. 286 may differ from the original in minor or nonsubstantive ways, the following summarizes the substantial differences </w:t>
            </w:r>
            <w:r>
              <w:t>between the introduced and committee substitute versions of the bill.</w:t>
            </w:r>
          </w:p>
          <w:p w:rsidR="005D7461" w:rsidRDefault="00D52E59" w:rsidP="00292FFD">
            <w:pPr>
              <w:jc w:val="both"/>
            </w:pPr>
          </w:p>
          <w:p w:rsidR="005D7461" w:rsidRDefault="00D52E59" w:rsidP="00292FFD">
            <w:pPr>
              <w:jc w:val="both"/>
            </w:pPr>
            <w:r>
              <w:t xml:space="preserve">The substitute </w:t>
            </w:r>
            <w:r>
              <w:t xml:space="preserve">expands the scope of the plan </w:t>
            </w:r>
            <w:r>
              <w:t>for the</w:t>
            </w:r>
            <w:r w:rsidRPr="005945F4">
              <w:t xml:space="preserve"> stimulat</w:t>
            </w:r>
            <w:r>
              <w:t>ion of</w:t>
            </w:r>
            <w:r w:rsidRPr="005945F4">
              <w:t xml:space="preserve"> the use of recyclable materials as feedstock in manufacturing</w:t>
            </w:r>
            <w:r>
              <w:t xml:space="preserve"> to include the use of </w:t>
            </w:r>
            <w:r w:rsidRPr="005945F4">
              <w:t>recyclable materials as feedstock in processing</w:t>
            </w:r>
            <w:r>
              <w:t xml:space="preserve">. </w:t>
            </w:r>
            <w:r>
              <w:t>The substitute revises</w:t>
            </w:r>
            <w:r>
              <w:t xml:space="preserve"> requirements for the</w:t>
            </w:r>
            <w:r>
              <w:t xml:space="preserve"> </w:t>
            </w:r>
            <w:r>
              <w:t>plan</w:t>
            </w:r>
            <w:r>
              <w:t>.</w:t>
            </w:r>
            <w:r>
              <w:t xml:space="preserve"> </w:t>
            </w:r>
          </w:p>
          <w:p w:rsidR="009E3F9C" w:rsidRDefault="00D52E59" w:rsidP="00292FFD">
            <w:pPr>
              <w:jc w:val="both"/>
            </w:pPr>
          </w:p>
          <w:p w:rsidR="009E3F9C" w:rsidRDefault="00D52E59" w:rsidP="00292FFD">
            <w:pPr>
              <w:jc w:val="both"/>
            </w:pPr>
            <w:r>
              <w:t xml:space="preserve">The substitute </w:t>
            </w:r>
            <w:r>
              <w:t>specifies</w:t>
            </w:r>
            <w:r>
              <w:t xml:space="preserve"> </w:t>
            </w:r>
            <w:r>
              <w:t xml:space="preserve">that the education program </w:t>
            </w:r>
            <w:r>
              <w:t xml:space="preserve">developed by TCEQ </w:t>
            </w:r>
            <w:r>
              <w:t>is</w:t>
            </w:r>
            <w:r>
              <w:t xml:space="preserve"> </w:t>
            </w:r>
            <w:r>
              <w:t>intended for the public using billboards, public service announcements, social med</w:t>
            </w:r>
            <w:r>
              <w:t>ia, and other methods</w:t>
            </w:r>
            <w:r>
              <w:t xml:space="preserve"> and</w:t>
            </w:r>
            <w:r>
              <w:t xml:space="preserve"> </w:t>
            </w:r>
            <w:r>
              <w:t>revises</w:t>
            </w:r>
            <w:r>
              <w:t xml:space="preserve"> </w:t>
            </w:r>
            <w:r>
              <w:t>require</w:t>
            </w:r>
            <w:r>
              <w:t>ments for the</w:t>
            </w:r>
            <w:r>
              <w:t xml:space="preserve"> program. </w:t>
            </w:r>
          </w:p>
          <w:p w:rsidR="00E47CD1" w:rsidRDefault="00D52E59" w:rsidP="00292FFD">
            <w:pPr>
              <w:jc w:val="both"/>
            </w:pPr>
          </w:p>
          <w:p w:rsidR="005945F4" w:rsidRDefault="00D52E59" w:rsidP="00292FFD">
            <w:pPr>
              <w:jc w:val="both"/>
            </w:pPr>
            <w:r>
              <w:t>The substitute increases the frequency by</w:t>
            </w:r>
            <w:r>
              <w:t xml:space="preserve"> which</w:t>
            </w:r>
            <w:r>
              <w:t xml:space="preserve"> TCEQ is required to update the plan and the education program from every five years to every four years.</w:t>
            </w:r>
            <w:r>
              <w:t xml:space="preserve"> </w:t>
            </w:r>
            <w:r>
              <w:t>The substitute includes definitions f</w:t>
            </w:r>
            <w:r>
              <w:t xml:space="preserve">or "manufacturer" and "principal processor," specifies </w:t>
            </w:r>
            <w:r>
              <w:t xml:space="preserve">some </w:t>
            </w:r>
            <w:r>
              <w:t>applicable recyclable materials</w:t>
            </w:r>
            <w:r>
              <w:t xml:space="preserve"> for purposes of the bill</w:t>
            </w:r>
            <w:r>
              <w:t>,</w:t>
            </w:r>
            <w:r>
              <w:t xml:space="preserve"> and exempts from the bill's provisions ferrous and nonferrous metals recycled by a metal recycling entity.</w:t>
            </w:r>
          </w:p>
          <w:p w:rsidR="008F0F30" w:rsidRDefault="00D52E59" w:rsidP="00292FFD">
            <w:pPr>
              <w:jc w:val="both"/>
            </w:pPr>
          </w:p>
          <w:p w:rsidR="008F0F30" w:rsidRDefault="00D52E59" w:rsidP="00292FFD">
            <w:pPr>
              <w:jc w:val="both"/>
            </w:pPr>
            <w:r>
              <w:t>The substitute revises procedu</w:t>
            </w:r>
            <w:r>
              <w:t xml:space="preserve">ral provisions relating to the deadline for the completion of the </w:t>
            </w:r>
            <w:r w:rsidRPr="008F0F30">
              <w:t>initial plan and education program</w:t>
            </w:r>
            <w:r>
              <w:t xml:space="preserve"> </w:t>
            </w:r>
            <w:r>
              <w:t>to provide for a later deadline</w:t>
            </w:r>
            <w:r>
              <w:t xml:space="preserve"> and provides for the </w:t>
            </w:r>
            <w:r w:rsidRPr="008F0F30">
              <w:t>prepar</w:t>
            </w:r>
            <w:r>
              <w:t>ation</w:t>
            </w:r>
            <w:r w:rsidRPr="008F0F30">
              <w:t xml:space="preserve"> and deliver</w:t>
            </w:r>
            <w:r>
              <w:t>y</w:t>
            </w:r>
            <w:r w:rsidRPr="008F0F30">
              <w:t xml:space="preserve"> </w:t>
            </w:r>
            <w:r>
              <w:t>of</w:t>
            </w:r>
            <w:r w:rsidRPr="008F0F30">
              <w:t xml:space="preserve"> a progress report on the initial plan and education program</w:t>
            </w:r>
            <w:r>
              <w:t>.</w:t>
            </w:r>
          </w:p>
          <w:p w:rsidR="005D7461" w:rsidRPr="005D7461" w:rsidRDefault="00D52E59" w:rsidP="00292FFD">
            <w:pPr>
              <w:jc w:val="both"/>
            </w:pPr>
          </w:p>
        </w:tc>
      </w:tr>
      <w:tr w:rsidR="00F05AB0" w:rsidTr="00345119">
        <w:tc>
          <w:tcPr>
            <w:tcW w:w="9576" w:type="dxa"/>
          </w:tcPr>
          <w:p w:rsidR="00B63E1E" w:rsidRPr="009C1E9A" w:rsidRDefault="00D52E59" w:rsidP="00292FFD">
            <w:pPr>
              <w:rPr>
                <w:b/>
                <w:u w:val="single"/>
              </w:rPr>
            </w:pPr>
          </w:p>
        </w:tc>
      </w:tr>
      <w:tr w:rsidR="00F05AB0" w:rsidTr="00345119">
        <w:tc>
          <w:tcPr>
            <w:tcW w:w="9576" w:type="dxa"/>
          </w:tcPr>
          <w:p w:rsidR="00B63E1E" w:rsidRPr="00B63E1E" w:rsidRDefault="00D52E59" w:rsidP="00292FFD">
            <w:pPr>
              <w:jc w:val="both"/>
            </w:pPr>
          </w:p>
        </w:tc>
      </w:tr>
    </w:tbl>
    <w:p w:rsidR="004108C3" w:rsidRPr="008423E4" w:rsidRDefault="00D52E5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2E59">
      <w:r>
        <w:separator/>
      </w:r>
    </w:p>
  </w:endnote>
  <w:endnote w:type="continuationSeparator" w:id="0">
    <w:p w:rsidR="00000000" w:rsidRDefault="00D5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2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5AB0" w:rsidTr="009C1E9A">
      <w:trPr>
        <w:cantSplit/>
      </w:trPr>
      <w:tc>
        <w:tcPr>
          <w:tcW w:w="0" w:type="pct"/>
        </w:tcPr>
        <w:p w:rsidR="00137D90" w:rsidRDefault="00D52E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2E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2E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2E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2E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5AB0" w:rsidTr="009C1E9A">
      <w:trPr>
        <w:cantSplit/>
      </w:trPr>
      <w:tc>
        <w:tcPr>
          <w:tcW w:w="0" w:type="pct"/>
        </w:tcPr>
        <w:p w:rsidR="00EC379B" w:rsidRDefault="00D52E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2E59" w:rsidP="00AF3AAF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22076</w:t>
          </w:r>
        </w:p>
      </w:tc>
      <w:tc>
        <w:tcPr>
          <w:tcW w:w="2453" w:type="pct"/>
        </w:tcPr>
        <w:p w:rsidR="00EC379B" w:rsidRDefault="00D52E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19.85.42</w:t>
          </w:r>
          <w:r>
            <w:fldChar w:fldCharType="end"/>
          </w:r>
        </w:p>
      </w:tc>
    </w:tr>
    <w:tr w:rsidR="00F05AB0" w:rsidTr="009C1E9A">
      <w:trPr>
        <w:cantSplit/>
      </w:trPr>
      <w:tc>
        <w:tcPr>
          <w:tcW w:w="0" w:type="pct"/>
        </w:tcPr>
        <w:p w:rsidR="00EC379B" w:rsidRDefault="00D52E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2E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14483</w:t>
          </w:r>
        </w:p>
      </w:tc>
      <w:tc>
        <w:tcPr>
          <w:tcW w:w="2453" w:type="pct"/>
        </w:tcPr>
        <w:p w:rsidR="00EC379B" w:rsidRDefault="00D52E59" w:rsidP="006D504F">
          <w:pPr>
            <w:pStyle w:val="Footer"/>
            <w:rPr>
              <w:rStyle w:val="PageNumber"/>
            </w:rPr>
          </w:pPr>
        </w:p>
        <w:p w:rsidR="00EC379B" w:rsidRDefault="00D52E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5A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2E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2E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2E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2E59">
      <w:r>
        <w:separator/>
      </w:r>
    </w:p>
  </w:footnote>
  <w:footnote w:type="continuationSeparator" w:id="0">
    <w:p w:rsidR="00000000" w:rsidRDefault="00D5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2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2E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2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9FB"/>
    <w:multiLevelType w:val="hybridMultilevel"/>
    <w:tmpl w:val="189805CA"/>
    <w:lvl w:ilvl="0" w:tplc="121AD2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4FC1808" w:tentative="1">
      <w:start w:val="1"/>
      <w:numFmt w:val="lowerLetter"/>
      <w:lvlText w:val="%2."/>
      <w:lvlJc w:val="left"/>
      <w:pPr>
        <w:ind w:left="1440" w:hanging="360"/>
      </w:pPr>
    </w:lvl>
    <w:lvl w:ilvl="2" w:tplc="6A2C8D9E" w:tentative="1">
      <w:start w:val="1"/>
      <w:numFmt w:val="lowerRoman"/>
      <w:lvlText w:val="%3."/>
      <w:lvlJc w:val="right"/>
      <w:pPr>
        <w:ind w:left="2160" w:hanging="180"/>
      </w:pPr>
    </w:lvl>
    <w:lvl w:ilvl="3" w:tplc="7EE22D7A" w:tentative="1">
      <w:start w:val="1"/>
      <w:numFmt w:val="decimal"/>
      <w:lvlText w:val="%4."/>
      <w:lvlJc w:val="left"/>
      <w:pPr>
        <w:ind w:left="2880" w:hanging="360"/>
      </w:pPr>
    </w:lvl>
    <w:lvl w:ilvl="4" w:tplc="267A8BBC" w:tentative="1">
      <w:start w:val="1"/>
      <w:numFmt w:val="lowerLetter"/>
      <w:lvlText w:val="%5."/>
      <w:lvlJc w:val="left"/>
      <w:pPr>
        <w:ind w:left="3600" w:hanging="360"/>
      </w:pPr>
    </w:lvl>
    <w:lvl w:ilvl="5" w:tplc="4858D766" w:tentative="1">
      <w:start w:val="1"/>
      <w:numFmt w:val="lowerRoman"/>
      <w:lvlText w:val="%6."/>
      <w:lvlJc w:val="right"/>
      <w:pPr>
        <w:ind w:left="4320" w:hanging="180"/>
      </w:pPr>
    </w:lvl>
    <w:lvl w:ilvl="6" w:tplc="222C3A32" w:tentative="1">
      <w:start w:val="1"/>
      <w:numFmt w:val="decimal"/>
      <w:lvlText w:val="%7."/>
      <w:lvlJc w:val="left"/>
      <w:pPr>
        <w:ind w:left="5040" w:hanging="360"/>
      </w:pPr>
    </w:lvl>
    <w:lvl w:ilvl="7" w:tplc="F6629DB4" w:tentative="1">
      <w:start w:val="1"/>
      <w:numFmt w:val="lowerLetter"/>
      <w:lvlText w:val="%8."/>
      <w:lvlJc w:val="left"/>
      <w:pPr>
        <w:ind w:left="5760" w:hanging="360"/>
      </w:pPr>
    </w:lvl>
    <w:lvl w:ilvl="8" w:tplc="9CD64B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B0"/>
    <w:rsid w:val="00D52E59"/>
    <w:rsid w:val="00F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FF30F4-3F8A-46D4-B081-B413306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410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10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105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1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1057"/>
    <w:rPr>
      <w:b/>
      <w:bCs/>
    </w:rPr>
  </w:style>
  <w:style w:type="character" w:styleId="Hyperlink">
    <w:name w:val="Hyperlink"/>
    <w:basedOn w:val="DefaultParagraphFont"/>
    <w:unhideWhenUsed/>
    <w:rsid w:val="004C46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C46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E72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4025</Characters>
  <Application>Microsoft Office Word</Application>
  <DocSecurity>4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HB00286 (Committee Report (Substituted))</vt:lpstr>
    </vt:vector>
  </TitlesOfParts>
  <Company>State of Texas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22076</dc:subject>
  <dc:creator>State of Texas</dc:creator>
  <dc:description>HB 286 by Thompson, Ed-(H)Environmental Regulation (Substitute Document Number: 86R 14483)</dc:description>
  <cp:lastModifiedBy>Laura Ramsay</cp:lastModifiedBy>
  <cp:revision>2</cp:revision>
  <cp:lastPrinted>2003-11-26T17:21:00Z</cp:lastPrinted>
  <dcterms:created xsi:type="dcterms:W3CDTF">2019-03-29T17:56:00Z</dcterms:created>
  <dcterms:modified xsi:type="dcterms:W3CDTF">2019-03-29T17:56:00Z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19.85.42</vt:lpwstr>
  </property>
</Properties>
</file>