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D74" w:rsidRDefault="00584D7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6C7EEE1D0D7497992ADC801647A8245"/>
          </w:placeholder>
        </w:sdtPr>
        <w:sdtContent>
          <w:r w:rsidRPr="005C2A78">
            <w:rPr>
              <w:rFonts w:cs="Times New Roman"/>
              <w:b/>
              <w:szCs w:val="24"/>
              <w:u w:val="single"/>
            </w:rPr>
            <w:t>BILL ANALYSIS</w:t>
          </w:r>
        </w:sdtContent>
      </w:sdt>
    </w:p>
    <w:p w:rsidR="00584D74" w:rsidRPr="00585C31" w:rsidRDefault="00584D74" w:rsidP="000F1DF9">
      <w:pPr>
        <w:spacing w:after="0" w:line="240" w:lineRule="auto"/>
        <w:rPr>
          <w:rFonts w:cs="Times New Roman"/>
          <w:szCs w:val="24"/>
        </w:rPr>
      </w:pPr>
    </w:p>
    <w:p w:rsidR="00584D74" w:rsidRPr="00585C31" w:rsidRDefault="00584D7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84D74" w:rsidTr="000F1DF9">
        <w:tc>
          <w:tcPr>
            <w:tcW w:w="2718" w:type="dxa"/>
          </w:tcPr>
          <w:p w:rsidR="00584D74" w:rsidRPr="005C2A78" w:rsidRDefault="00584D74" w:rsidP="006D756B">
            <w:pPr>
              <w:rPr>
                <w:rFonts w:cs="Times New Roman"/>
                <w:szCs w:val="24"/>
              </w:rPr>
            </w:pPr>
            <w:sdt>
              <w:sdtPr>
                <w:rPr>
                  <w:rFonts w:cs="Times New Roman"/>
                  <w:szCs w:val="24"/>
                </w:rPr>
                <w:alias w:val="Agency Title"/>
                <w:tag w:val="AgencyTitleContentControl"/>
                <w:id w:val="1920747753"/>
                <w:lock w:val="sdtContentLocked"/>
                <w:placeholder>
                  <w:docPart w:val="1F3B2017E60D48F99B9EDE52253AF41B"/>
                </w:placeholder>
              </w:sdtPr>
              <w:sdtEndPr>
                <w:rPr>
                  <w:rFonts w:cstheme="minorBidi"/>
                  <w:szCs w:val="22"/>
                </w:rPr>
              </w:sdtEndPr>
              <w:sdtContent>
                <w:r>
                  <w:rPr>
                    <w:rFonts w:cs="Times New Roman"/>
                    <w:szCs w:val="24"/>
                  </w:rPr>
                  <w:t>Senate Research Center</w:t>
                </w:r>
              </w:sdtContent>
            </w:sdt>
          </w:p>
        </w:tc>
        <w:tc>
          <w:tcPr>
            <w:tcW w:w="6858" w:type="dxa"/>
          </w:tcPr>
          <w:p w:rsidR="00584D74" w:rsidRPr="00FF6471" w:rsidRDefault="00584D74" w:rsidP="000F1DF9">
            <w:pPr>
              <w:jc w:val="right"/>
              <w:rPr>
                <w:rFonts w:cs="Times New Roman"/>
                <w:szCs w:val="24"/>
              </w:rPr>
            </w:pPr>
            <w:sdt>
              <w:sdtPr>
                <w:rPr>
                  <w:rFonts w:cs="Times New Roman"/>
                  <w:szCs w:val="24"/>
                </w:rPr>
                <w:alias w:val="Bill Number"/>
                <w:tag w:val="BillNumberOne"/>
                <w:id w:val="-410784069"/>
                <w:lock w:val="sdtContentLocked"/>
                <w:placeholder>
                  <w:docPart w:val="0BA78B9885954EF5AC3D5E2A40E817DC"/>
                </w:placeholder>
              </w:sdtPr>
              <w:sdtContent>
                <w:r>
                  <w:rPr>
                    <w:rFonts w:cs="Times New Roman"/>
                    <w:szCs w:val="24"/>
                  </w:rPr>
                  <w:t>H.B. 292</w:t>
                </w:r>
              </w:sdtContent>
            </w:sdt>
          </w:p>
        </w:tc>
      </w:tr>
      <w:tr w:rsidR="00584D74" w:rsidTr="000F1DF9">
        <w:sdt>
          <w:sdtPr>
            <w:rPr>
              <w:rFonts w:cs="Times New Roman"/>
              <w:szCs w:val="24"/>
            </w:rPr>
            <w:alias w:val="TLCNumber"/>
            <w:tag w:val="TLCNumber"/>
            <w:id w:val="-542600604"/>
            <w:lock w:val="sdtLocked"/>
            <w:placeholder>
              <w:docPart w:val="BB7BEF51599D4D0ABCB6B60C9F4B369A"/>
            </w:placeholder>
          </w:sdtPr>
          <w:sdtContent>
            <w:tc>
              <w:tcPr>
                <w:tcW w:w="2718" w:type="dxa"/>
              </w:tcPr>
              <w:p w:rsidR="00584D74" w:rsidRPr="000F1DF9" w:rsidRDefault="00584D74" w:rsidP="00C65088">
                <w:pPr>
                  <w:rPr>
                    <w:rFonts w:cs="Times New Roman"/>
                    <w:szCs w:val="24"/>
                  </w:rPr>
                </w:pPr>
                <w:r>
                  <w:rPr>
                    <w:rFonts w:cs="Times New Roman"/>
                    <w:szCs w:val="24"/>
                  </w:rPr>
                  <w:t>86R2157 JCG-F</w:t>
                </w:r>
              </w:p>
            </w:tc>
          </w:sdtContent>
        </w:sdt>
        <w:tc>
          <w:tcPr>
            <w:tcW w:w="6858" w:type="dxa"/>
          </w:tcPr>
          <w:p w:rsidR="00584D74" w:rsidRPr="005C2A78" w:rsidRDefault="00584D74" w:rsidP="006D756B">
            <w:pPr>
              <w:jc w:val="right"/>
              <w:rPr>
                <w:rFonts w:cs="Times New Roman"/>
                <w:szCs w:val="24"/>
              </w:rPr>
            </w:pPr>
            <w:sdt>
              <w:sdtPr>
                <w:rPr>
                  <w:rFonts w:cs="Times New Roman"/>
                  <w:szCs w:val="24"/>
                </w:rPr>
                <w:alias w:val="Author Label"/>
                <w:tag w:val="By"/>
                <w:id w:val="72399597"/>
                <w:lock w:val="sdtLocked"/>
                <w:placeholder>
                  <w:docPart w:val="C996C8F5119746288992D37194FF60F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546B67A1F034203A612C12D3664E8A0"/>
                </w:placeholder>
              </w:sdtPr>
              <w:sdtContent>
                <w:r>
                  <w:rPr>
                    <w:rFonts w:cs="Times New Roman"/>
                    <w:szCs w:val="24"/>
                  </w:rPr>
                  <w:t>Thompson, Senfronia et al.</w:t>
                </w:r>
              </w:sdtContent>
            </w:sdt>
            <w:sdt>
              <w:sdtPr>
                <w:rPr>
                  <w:rFonts w:cs="Times New Roman"/>
                  <w:szCs w:val="24"/>
                </w:rPr>
                <w:alias w:val="Sponsor"/>
                <w:tag w:val="Sponsor"/>
                <w:id w:val="-2039656131"/>
                <w:lock w:val="sdtContentLocked"/>
                <w:placeholder>
                  <w:docPart w:val="9C084241483D448E88E361CAA37B39B0"/>
                </w:placeholder>
              </w:sdtPr>
              <w:sdtContent>
                <w:r>
                  <w:rPr>
                    <w:rFonts w:cs="Times New Roman"/>
                    <w:szCs w:val="24"/>
                  </w:rPr>
                  <w:t xml:space="preserve"> (Huffman)</w:t>
                </w:r>
              </w:sdtContent>
            </w:sdt>
          </w:p>
        </w:tc>
      </w:tr>
      <w:tr w:rsidR="00584D74" w:rsidTr="000F1DF9">
        <w:tc>
          <w:tcPr>
            <w:tcW w:w="2718" w:type="dxa"/>
          </w:tcPr>
          <w:p w:rsidR="00584D74" w:rsidRPr="00BC7495" w:rsidRDefault="00584D74" w:rsidP="000F1DF9">
            <w:pPr>
              <w:rPr>
                <w:rFonts w:cs="Times New Roman"/>
                <w:szCs w:val="24"/>
              </w:rPr>
            </w:pPr>
          </w:p>
        </w:tc>
        <w:sdt>
          <w:sdtPr>
            <w:rPr>
              <w:rFonts w:cs="Times New Roman"/>
              <w:szCs w:val="24"/>
            </w:rPr>
            <w:alias w:val="Committee"/>
            <w:tag w:val="Committee"/>
            <w:id w:val="1914272295"/>
            <w:lock w:val="sdtContentLocked"/>
            <w:placeholder>
              <w:docPart w:val="D615CBDC0F6347B59CF3287A794BD597"/>
            </w:placeholder>
          </w:sdtPr>
          <w:sdtContent>
            <w:tc>
              <w:tcPr>
                <w:tcW w:w="6858" w:type="dxa"/>
              </w:tcPr>
              <w:p w:rsidR="00584D74" w:rsidRPr="00FF6471" w:rsidRDefault="00584D74" w:rsidP="000F1DF9">
                <w:pPr>
                  <w:jc w:val="right"/>
                  <w:rPr>
                    <w:rFonts w:cs="Times New Roman"/>
                    <w:szCs w:val="24"/>
                  </w:rPr>
                </w:pPr>
                <w:r>
                  <w:rPr>
                    <w:rFonts w:cs="Times New Roman"/>
                    <w:szCs w:val="24"/>
                  </w:rPr>
                  <w:t>State Affairs</w:t>
                </w:r>
              </w:p>
            </w:tc>
          </w:sdtContent>
        </w:sdt>
      </w:tr>
      <w:tr w:rsidR="00584D74" w:rsidTr="000F1DF9">
        <w:tc>
          <w:tcPr>
            <w:tcW w:w="2718" w:type="dxa"/>
          </w:tcPr>
          <w:p w:rsidR="00584D74" w:rsidRPr="00BC7495" w:rsidRDefault="00584D74" w:rsidP="000F1DF9">
            <w:pPr>
              <w:rPr>
                <w:rFonts w:cs="Times New Roman"/>
                <w:szCs w:val="24"/>
              </w:rPr>
            </w:pPr>
          </w:p>
        </w:tc>
        <w:sdt>
          <w:sdtPr>
            <w:rPr>
              <w:rFonts w:cs="Times New Roman"/>
              <w:szCs w:val="24"/>
            </w:rPr>
            <w:alias w:val="Date"/>
            <w:tag w:val="DateContentControl"/>
            <w:id w:val="1178081906"/>
            <w:lock w:val="sdtLocked"/>
            <w:placeholder>
              <w:docPart w:val="A10DF97AE772478FA51414475D6F939C"/>
            </w:placeholder>
            <w:date w:fullDate="2019-05-15T00:00:00Z">
              <w:dateFormat w:val="M/d/yyyy"/>
              <w:lid w:val="en-US"/>
              <w:storeMappedDataAs w:val="dateTime"/>
              <w:calendar w:val="gregorian"/>
            </w:date>
          </w:sdtPr>
          <w:sdtContent>
            <w:tc>
              <w:tcPr>
                <w:tcW w:w="6858" w:type="dxa"/>
              </w:tcPr>
              <w:p w:rsidR="00584D74" w:rsidRPr="00FF6471" w:rsidRDefault="00584D74" w:rsidP="000F1DF9">
                <w:pPr>
                  <w:jc w:val="right"/>
                  <w:rPr>
                    <w:rFonts w:cs="Times New Roman"/>
                    <w:szCs w:val="24"/>
                  </w:rPr>
                </w:pPr>
                <w:r>
                  <w:rPr>
                    <w:rFonts w:cs="Times New Roman"/>
                    <w:szCs w:val="24"/>
                  </w:rPr>
                  <w:t>5/15/2019</w:t>
                </w:r>
              </w:p>
            </w:tc>
          </w:sdtContent>
        </w:sdt>
      </w:tr>
      <w:tr w:rsidR="00584D74" w:rsidTr="000F1DF9">
        <w:tc>
          <w:tcPr>
            <w:tcW w:w="2718" w:type="dxa"/>
          </w:tcPr>
          <w:p w:rsidR="00584D74" w:rsidRPr="00BC7495" w:rsidRDefault="00584D74" w:rsidP="000F1DF9">
            <w:pPr>
              <w:rPr>
                <w:rFonts w:cs="Times New Roman"/>
                <w:szCs w:val="24"/>
              </w:rPr>
            </w:pPr>
          </w:p>
        </w:tc>
        <w:sdt>
          <w:sdtPr>
            <w:rPr>
              <w:rFonts w:cs="Times New Roman"/>
              <w:szCs w:val="24"/>
            </w:rPr>
            <w:alias w:val="BA Version"/>
            <w:tag w:val="BAVersion"/>
            <w:id w:val="-1685590809"/>
            <w:lock w:val="sdtContentLocked"/>
            <w:placeholder>
              <w:docPart w:val="59154FF0BC5F460D945E05E30CE9FF9C"/>
            </w:placeholder>
          </w:sdtPr>
          <w:sdtContent>
            <w:tc>
              <w:tcPr>
                <w:tcW w:w="6858" w:type="dxa"/>
              </w:tcPr>
              <w:p w:rsidR="00584D74" w:rsidRPr="00FF6471" w:rsidRDefault="00584D74" w:rsidP="000F1DF9">
                <w:pPr>
                  <w:jc w:val="right"/>
                  <w:rPr>
                    <w:rFonts w:cs="Times New Roman"/>
                    <w:szCs w:val="24"/>
                  </w:rPr>
                </w:pPr>
                <w:r>
                  <w:rPr>
                    <w:rFonts w:cs="Times New Roman"/>
                    <w:szCs w:val="24"/>
                  </w:rPr>
                  <w:t>Engrossed</w:t>
                </w:r>
              </w:p>
            </w:tc>
          </w:sdtContent>
        </w:sdt>
      </w:tr>
    </w:tbl>
    <w:p w:rsidR="00584D74" w:rsidRPr="00FF6471" w:rsidRDefault="00584D74" w:rsidP="000F1DF9">
      <w:pPr>
        <w:spacing w:after="0" w:line="240" w:lineRule="auto"/>
        <w:rPr>
          <w:rFonts w:cs="Times New Roman"/>
          <w:szCs w:val="24"/>
        </w:rPr>
      </w:pPr>
    </w:p>
    <w:p w:rsidR="00584D74" w:rsidRPr="00FF6471" w:rsidRDefault="00584D74" w:rsidP="000F1DF9">
      <w:pPr>
        <w:spacing w:after="0" w:line="240" w:lineRule="auto"/>
        <w:rPr>
          <w:rFonts w:cs="Times New Roman"/>
          <w:szCs w:val="24"/>
        </w:rPr>
      </w:pPr>
    </w:p>
    <w:p w:rsidR="00584D74" w:rsidRPr="00FF6471" w:rsidRDefault="00584D7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2A46E0426C3472A9202CF8984E9C924"/>
        </w:placeholder>
      </w:sdtPr>
      <w:sdtContent>
        <w:p w:rsidR="00584D74" w:rsidRDefault="00584D7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B71C905624C43D7BA45ECA89DAEA75F"/>
        </w:placeholder>
      </w:sdtPr>
      <w:sdtContent>
        <w:p w:rsidR="00584D74" w:rsidRDefault="00584D74" w:rsidP="002554AD">
          <w:pPr>
            <w:pStyle w:val="NormalWeb"/>
            <w:spacing w:before="0" w:beforeAutospacing="0" w:after="0" w:afterAutospacing="0"/>
            <w:jc w:val="both"/>
            <w:divId w:val="2074620787"/>
            <w:rPr>
              <w:rFonts w:eastAsia="Times New Roman"/>
              <w:bCs/>
            </w:rPr>
          </w:pPr>
        </w:p>
        <w:p w:rsidR="00584D74" w:rsidRPr="00FB7067" w:rsidRDefault="00584D74" w:rsidP="002554AD">
          <w:pPr>
            <w:pStyle w:val="NormalWeb"/>
            <w:spacing w:before="0" w:beforeAutospacing="0" w:after="0" w:afterAutospacing="0"/>
            <w:jc w:val="both"/>
            <w:divId w:val="2074620787"/>
          </w:pPr>
          <w:r w:rsidRPr="00FB7067">
            <w:t>Current law requires all peace officers to undergo a basic education program on human trafficking "within a reasonable time after obtaining the license." This means that human trafficking prevention training cannot be taught during a law enfo</w:t>
          </w:r>
          <w:r>
            <w:t>rcement academy—</w:t>
          </w:r>
          <w:r w:rsidRPr="00FB7067">
            <w:t>only after a peace officer becomes licensed.</w:t>
          </w:r>
        </w:p>
        <w:p w:rsidR="00584D74" w:rsidRPr="00FB7067" w:rsidRDefault="00584D74" w:rsidP="002554AD">
          <w:pPr>
            <w:pStyle w:val="NormalWeb"/>
            <w:spacing w:before="0" w:beforeAutospacing="0" w:after="0" w:afterAutospacing="0"/>
            <w:jc w:val="both"/>
            <w:divId w:val="2074620787"/>
          </w:pPr>
          <w:r w:rsidRPr="00FB7067">
            <w:t> </w:t>
          </w:r>
        </w:p>
        <w:p w:rsidR="00584D74" w:rsidRPr="00FB7067" w:rsidRDefault="00584D74" w:rsidP="002554AD">
          <w:pPr>
            <w:pStyle w:val="NormalWeb"/>
            <w:spacing w:before="0" w:beforeAutospacing="0" w:after="0" w:afterAutospacing="0"/>
            <w:jc w:val="both"/>
            <w:divId w:val="2074620787"/>
          </w:pPr>
          <w:r w:rsidRPr="00FB7067">
            <w:t>H</w:t>
          </w:r>
          <w:r>
            <w:t>.</w:t>
          </w:r>
          <w:r w:rsidRPr="00FB7067">
            <w:t>B</w:t>
          </w:r>
          <w:r>
            <w:t>.</w:t>
          </w:r>
          <w:r w:rsidRPr="00FB7067">
            <w:t xml:space="preserve"> 292 instead allows peace officers to complete training "not later than the second anniversary of the date the officer is licensed under this chapter," which would allows the Texas Commission on Law Enforcement to make human trafficking training part of a peace officer academy training curriculum.</w:t>
          </w:r>
        </w:p>
        <w:p w:rsidR="00584D74" w:rsidRPr="00D70925" w:rsidRDefault="00584D74" w:rsidP="002554AD">
          <w:pPr>
            <w:spacing w:after="0" w:line="240" w:lineRule="auto"/>
            <w:jc w:val="both"/>
            <w:rPr>
              <w:rFonts w:eastAsia="Times New Roman" w:cs="Times New Roman"/>
              <w:bCs/>
              <w:szCs w:val="24"/>
            </w:rPr>
          </w:pPr>
        </w:p>
      </w:sdtContent>
    </w:sdt>
    <w:p w:rsidR="00584D74" w:rsidRDefault="00584D7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292 </w:t>
      </w:r>
      <w:bookmarkStart w:id="1" w:name="AmendsCurrentLaw"/>
      <w:bookmarkEnd w:id="1"/>
      <w:r>
        <w:rPr>
          <w:rFonts w:cs="Times New Roman"/>
          <w:szCs w:val="24"/>
        </w:rPr>
        <w:t>amends current law relating to inclusion of instruction on the trafficking of persons in the basic training curriculum for peace officers.</w:t>
      </w:r>
    </w:p>
    <w:p w:rsidR="00584D74" w:rsidRPr="00FB7067" w:rsidRDefault="00584D74" w:rsidP="000F1DF9">
      <w:pPr>
        <w:spacing w:after="0" w:line="240" w:lineRule="auto"/>
        <w:jc w:val="both"/>
        <w:rPr>
          <w:rFonts w:eastAsia="Times New Roman" w:cs="Times New Roman"/>
          <w:szCs w:val="24"/>
        </w:rPr>
      </w:pPr>
    </w:p>
    <w:p w:rsidR="00584D74" w:rsidRPr="005C2A78" w:rsidRDefault="00584D7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29516990DEA46BBB7D4654D178A4D9F"/>
          </w:placeholder>
        </w:sdtPr>
        <w:sdtContent>
          <w:r>
            <w:rPr>
              <w:rFonts w:eastAsia="Times New Roman" w:cs="Times New Roman"/>
              <w:b/>
              <w:szCs w:val="24"/>
              <w:u w:val="single"/>
            </w:rPr>
            <w:t>RULEMAKING AUTHORITY</w:t>
          </w:r>
        </w:sdtContent>
      </w:sdt>
    </w:p>
    <w:p w:rsidR="00584D74" w:rsidRPr="006529C4" w:rsidRDefault="00584D74" w:rsidP="00774EC7">
      <w:pPr>
        <w:spacing w:after="0" w:line="240" w:lineRule="auto"/>
        <w:jc w:val="both"/>
        <w:rPr>
          <w:rFonts w:cs="Times New Roman"/>
          <w:szCs w:val="24"/>
        </w:rPr>
      </w:pPr>
    </w:p>
    <w:p w:rsidR="00584D74" w:rsidRDefault="00584D74" w:rsidP="00774EC7">
      <w:pPr>
        <w:spacing w:after="0" w:line="240" w:lineRule="auto"/>
        <w:jc w:val="both"/>
        <w:rPr>
          <w:rFonts w:cs="Times New Roman"/>
          <w:szCs w:val="24"/>
        </w:rPr>
      </w:pPr>
      <w:r>
        <w:rPr>
          <w:rFonts w:cs="Times New Roman"/>
          <w:szCs w:val="24"/>
        </w:rPr>
        <w:t>Rulemaking authority previously granted to the Texas Commission on Law Enforcement (TCOLE) is modified in SECTION 2 (Section 1701.258, Occupations Code) of this bill.</w:t>
      </w:r>
    </w:p>
    <w:p w:rsidR="00584D74" w:rsidRDefault="00584D74" w:rsidP="00774EC7">
      <w:pPr>
        <w:spacing w:after="0" w:line="240" w:lineRule="auto"/>
        <w:jc w:val="both"/>
        <w:rPr>
          <w:rFonts w:cs="Times New Roman"/>
          <w:szCs w:val="24"/>
        </w:rPr>
      </w:pPr>
    </w:p>
    <w:p w:rsidR="00584D74" w:rsidRPr="006529C4" w:rsidRDefault="00584D74" w:rsidP="00774EC7">
      <w:pPr>
        <w:spacing w:after="0" w:line="240" w:lineRule="auto"/>
        <w:jc w:val="both"/>
        <w:rPr>
          <w:rFonts w:cs="Times New Roman"/>
          <w:szCs w:val="24"/>
        </w:rPr>
      </w:pPr>
      <w:r>
        <w:rPr>
          <w:rFonts w:cs="Times New Roman"/>
          <w:szCs w:val="24"/>
        </w:rPr>
        <w:t>Rulemaking authority is expressly granted to TCOLE in SECTION 3 of this bill.</w:t>
      </w:r>
    </w:p>
    <w:p w:rsidR="00584D74" w:rsidRPr="006529C4" w:rsidRDefault="00584D74" w:rsidP="00774EC7">
      <w:pPr>
        <w:spacing w:after="0" w:line="240" w:lineRule="auto"/>
        <w:jc w:val="both"/>
        <w:rPr>
          <w:rFonts w:cs="Times New Roman"/>
          <w:szCs w:val="24"/>
        </w:rPr>
      </w:pPr>
    </w:p>
    <w:p w:rsidR="00584D74" w:rsidRPr="005C2A78" w:rsidRDefault="00584D7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A7AEBED7FF14580A8F8D798A8F7C965"/>
          </w:placeholder>
        </w:sdtPr>
        <w:sdtContent>
          <w:r>
            <w:rPr>
              <w:rFonts w:eastAsia="Times New Roman" w:cs="Times New Roman"/>
              <w:b/>
              <w:szCs w:val="24"/>
              <w:u w:val="single"/>
            </w:rPr>
            <w:t>SECTION BY SECTION ANALYSIS</w:t>
          </w:r>
        </w:sdtContent>
      </w:sdt>
    </w:p>
    <w:p w:rsidR="00584D74" w:rsidRPr="005C2A78" w:rsidRDefault="00584D74" w:rsidP="000F1DF9">
      <w:pPr>
        <w:spacing w:after="0" w:line="240" w:lineRule="auto"/>
        <w:jc w:val="both"/>
        <w:rPr>
          <w:rFonts w:eastAsia="Times New Roman" w:cs="Times New Roman"/>
          <w:szCs w:val="24"/>
        </w:rPr>
      </w:pPr>
    </w:p>
    <w:p w:rsidR="00584D74" w:rsidRDefault="00584D74" w:rsidP="004E5852">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1701.253, Occupations Code, by adding Subsection (p), as follows:</w:t>
      </w:r>
    </w:p>
    <w:p w:rsidR="00584D74" w:rsidRDefault="00584D74" w:rsidP="004E5852">
      <w:pPr>
        <w:spacing w:after="0" w:line="240" w:lineRule="auto"/>
        <w:jc w:val="both"/>
      </w:pPr>
    </w:p>
    <w:p w:rsidR="00584D74" w:rsidRPr="005C2A78" w:rsidRDefault="00584D74" w:rsidP="004E5852">
      <w:pPr>
        <w:spacing w:after="0" w:line="240" w:lineRule="auto"/>
        <w:ind w:left="720"/>
        <w:jc w:val="both"/>
        <w:rPr>
          <w:rFonts w:eastAsia="Times New Roman" w:cs="Times New Roman"/>
          <w:szCs w:val="24"/>
        </w:rPr>
      </w:pPr>
      <w:r>
        <w:t xml:space="preserve">(p) Requires the </w:t>
      </w:r>
      <w:r>
        <w:rPr>
          <w:rFonts w:cs="Times New Roman"/>
          <w:szCs w:val="24"/>
        </w:rPr>
        <w:t>Texas Commission on Law Enforcement (TCOLE), a</w:t>
      </w:r>
      <w:r>
        <w:t>s part of the minimum curriculum requirements, to require an officer to complete the basic education and training program on the trafficking of persons developed under Section 1701.258(a). Requires an officer to complete the program not later than the second anniversary of the date the officer is licensed under this chapter (Law Enforcement Officers) unless the officer completes the program as part of the officer’s basic training course.</w:t>
      </w:r>
    </w:p>
    <w:p w:rsidR="00584D74" w:rsidRPr="005C2A78" w:rsidRDefault="00584D74" w:rsidP="004E5852">
      <w:pPr>
        <w:spacing w:after="0" w:line="240" w:lineRule="auto"/>
        <w:jc w:val="both"/>
        <w:rPr>
          <w:rFonts w:eastAsia="Times New Roman" w:cs="Times New Roman"/>
          <w:szCs w:val="24"/>
        </w:rPr>
      </w:pPr>
    </w:p>
    <w:p w:rsidR="00584D74" w:rsidRPr="005C2A78" w:rsidRDefault="00584D74" w:rsidP="004E585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Section 1701.258(a), Occupations Code, to require TCOLE by rule to require an officer to complete, rather than requiring TCOLE by rule to require an officer first licensed by TCOLE on or after January 1, 2011, to complete, within a reasonable time after obtaining the license, a one-time basic education and training program on the trafficking of persons.</w:t>
      </w:r>
    </w:p>
    <w:p w:rsidR="00584D74" w:rsidRPr="005C2A78" w:rsidRDefault="00584D74" w:rsidP="004E5852">
      <w:pPr>
        <w:spacing w:after="0" w:line="240" w:lineRule="auto"/>
        <w:jc w:val="both"/>
        <w:rPr>
          <w:rFonts w:eastAsia="Times New Roman" w:cs="Times New Roman"/>
          <w:szCs w:val="24"/>
        </w:rPr>
      </w:pPr>
    </w:p>
    <w:p w:rsidR="00584D74" w:rsidRDefault="00584D74" w:rsidP="004E5852">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Requires TCOLE, not </w:t>
      </w:r>
      <w:r>
        <w:t>later than December 1, 2019, to adopt the rules necessary to implement Section 1701.253(p), Occupations Code, as added by this Act, and Section 1701.258(a), Occupations Code, as amended by this Act.</w:t>
      </w:r>
    </w:p>
    <w:p w:rsidR="00584D74" w:rsidRDefault="00584D74" w:rsidP="004E5852">
      <w:pPr>
        <w:spacing w:after="0" w:line="240" w:lineRule="auto"/>
        <w:jc w:val="both"/>
      </w:pPr>
    </w:p>
    <w:p w:rsidR="00584D74" w:rsidRPr="00C8671F" w:rsidRDefault="00584D74" w:rsidP="004E5852">
      <w:pPr>
        <w:spacing w:after="0" w:line="240" w:lineRule="auto"/>
        <w:jc w:val="both"/>
        <w:rPr>
          <w:rFonts w:eastAsia="Times New Roman" w:cs="Times New Roman"/>
          <w:szCs w:val="24"/>
        </w:rPr>
      </w:pPr>
      <w:r>
        <w:t>SECTION 4. Effective date: September 1, 2019.</w:t>
      </w:r>
    </w:p>
    <w:sectPr w:rsidR="00584D7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A1A" w:rsidRDefault="006F0A1A" w:rsidP="000F1DF9">
      <w:pPr>
        <w:spacing w:after="0" w:line="240" w:lineRule="auto"/>
      </w:pPr>
      <w:r>
        <w:separator/>
      </w:r>
    </w:p>
  </w:endnote>
  <w:endnote w:type="continuationSeparator" w:id="0">
    <w:p w:rsidR="006F0A1A" w:rsidRDefault="006F0A1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F0A1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84D74">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84D74">
                <w:rPr>
                  <w:sz w:val="20"/>
                  <w:szCs w:val="20"/>
                </w:rPr>
                <w:t>H.B. 292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84D7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F0A1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84D7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84D7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A1A" w:rsidRDefault="006F0A1A" w:rsidP="000F1DF9">
      <w:pPr>
        <w:spacing w:after="0" w:line="240" w:lineRule="auto"/>
      </w:pPr>
      <w:r>
        <w:separator/>
      </w:r>
    </w:p>
  </w:footnote>
  <w:footnote w:type="continuationSeparator" w:id="0">
    <w:p w:rsidR="006F0A1A" w:rsidRDefault="006F0A1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4D74"/>
    <w:rsid w:val="00585C31"/>
    <w:rsid w:val="005A7918"/>
    <w:rsid w:val="005E0AC7"/>
    <w:rsid w:val="005F46D7"/>
    <w:rsid w:val="00605CA0"/>
    <w:rsid w:val="006529C4"/>
    <w:rsid w:val="006D756B"/>
    <w:rsid w:val="006F0A1A"/>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C6072"/>
  <w15:docId w15:val="{0F513485-8A19-44F7-8537-31B87B97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84D7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6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C5BAA" w:rsidP="001C5BA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6C7EEE1D0D7497992ADC801647A8245"/>
        <w:category>
          <w:name w:val="General"/>
          <w:gallery w:val="placeholder"/>
        </w:category>
        <w:types>
          <w:type w:val="bbPlcHdr"/>
        </w:types>
        <w:behaviors>
          <w:behavior w:val="content"/>
        </w:behaviors>
        <w:guid w:val="{ADE9DE35-6619-4BE3-A3EA-167C195FC071}"/>
      </w:docPartPr>
      <w:docPartBody>
        <w:p w:rsidR="00000000" w:rsidRDefault="00DA0753"/>
      </w:docPartBody>
    </w:docPart>
    <w:docPart>
      <w:docPartPr>
        <w:name w:val="1F3B2017E60D48F99B9EDE52253AF41B"/>
        <w:category>
          <w:name w:val="General"/>
          <w:gallery w:val="placeholder"/>
        </w:category>
        <w:types>
          <w:type w:val="bbPlcHdr"/>
        </w:types>
        <w:behaviors>
          <w:behavior w:val="content"/>
        </w:behaviors>
        <w:guid w:val="{045CDEAB-EF68-464A-9A32-A255F2626F1B}"/>
      </w:docPartPr>
      <w:docPartBody>
        <w:p w:rsidR="00000000" w:rsidRDefault="00DA0753"/>
      </w:docPartBody>
    </w:docPart>
    <w:docPart>
      <w:docPartPr>
        <w:name w:val="0BA78B9885954EF5AC3D5E2A40E817DC"/>
        <w:category>
          <w:name w:val="General"/>
          <w:gallery w:val="placeholder"/>
        </w:category>
        <w:types>
          <w:type w:val="bbPlcHdr"/>
        </w:types>
        <w:behaviors>
          <w:behavior w:val="content"/>
        </w:behaviors>
        <w:guid w:val="{B53CE3CF-5BCD-4E59-84EC-5A1A3274B5E7}"/>
      </w:docPartPr>
      <w:docPartBody>
        <w:p w:rsidR="00000000" w:rsidRDefault="00DA0753"/>
      </w:docPartBody>
    </w:docPart>
    <w:docPart>
      <w:docPartPr>
        <w:name w:val="BB7BEF51599D4D0ABCB6B60C9F4B369A"/>
        <w:category>
          <w:name w:val="General"/>
          <w:gallery w:val="placeholder"/>
        </w:category>
        <w:types>
          <w:type w:val="bbPlcHdr"/>
        </w:types>
        <w:behaviors>
          <w:behavior w:val="content"/>
        </w:behaviors>
        <w:guid w:val="{6D4ADC43-869A-437E-9541-6200B337E775}"/>
      </w:docPartPr>
      <w:docPartBody>
        <w:p w:rsidR="00000000" w:rsidRDefault="00DA0753"/>
      </w:docPartBody>
    </w:docPart>
    <w:docPart>
      <w:docPartPr>
        <w:name w:val="C996C8F5119746288992D37194FF60F3"/>
        <w:category>
          <w:name w:val="General"/>
          <w:gallery w:val="placeholder"/>
        </w:category>
        <w:types>
          <w:type w:val="bbPlcHdr"/>
        </w:types>
        <w:behaviors>
          <w:behavior w:val="content"/>
        </w:behaviors>
        <w:guid w:val="{95FBF901-BDD5-40F4-BEA9-6B2CC7F80BFD}"/>
      </w:docPartPr>
      <w:docPartBody>
        <w:p w:rsidR="00000000" w:rsidRDefault="00DA0753"/>
      </w:docPartBody>
    </w:docPart>
    <w:docPart>
      <w:docPartPr>
        <w:name w:val="1546B67A1F034203A612C12D3664E8A0"/>
        <w:category>
          <w:name w:val="General"/>
          <w:gallery w:val="placeholder"/>
        </w:category>
        <w:types>
          <w:type w:val="bbPlcHdr"/>
        </w:types>
        <w:behaviors>
          <w:behavior w:val="content"/>
        </w:behaviors>
        <w:guid w:val="{EA282086-E153-4139-A12E-F4554E1A7845}"/>
      </w:docPartPr>
      <w:docPartBody>
        <w:p w:rsidR="00000000" w:rsidRDefault="00DA0753"/>
      </w:docPartBody>
    </w:docPart>
    <w:docPart>
      <w:docPartPr>
        <w:name w:val="9C084241483D448E88E361CAA37B39B0"/>
        <w:category>
          <w:name w:val="General"/>
          <w:gallery w:val="placeholder"/>
        </w:category>
        <w:types>
          <w:type w:val="bbPlcHdr"/>
        </w:types>
        <w:behaviors>
          <w:behavior w:val="content"/>
        </w:behaviors>
        <w:guid w:val="{A2155EA5-48B4-4DCE-AE27-E5DBBE956CA7}"/>
      </w:docPartPr>
      <w:docPartBody>
        <w:p w:rsidR="00000000" w:rsidRDefault="00DA0753"/>
      </w:docPartBody>
    </w:docPart>
    <w:docPart>
      <w:docPartPr>
        <w:name w:val="D615CBDC0F6347B59CF3287A794BD597"/>
        <w:category>
          <w:name w:val="General"/>
          <w:gallery w:val="placeholder"/>
        </w:category>
        <w:types>
          <w:type w:val="bbPlcHdr"/>
        </w:types>
        <w:behaviors>
          <w:behavior w:val="content"/>
        </w:behaviors>
        <w:guid w:val="{D9DF72D8-969F-46F3-B897-656F83657EE7}"/>
      </w:docPartPr>
      <w:docPartBody>
        <w:p w:rsidR="00000000" w:rsidRDefault="00DA0753"/>
      </w:docPartBody>
    </w:docPart>
    <w:docPart>
      <w:docPartPr>
        <w:name w:val="A10DF97AE772478FA51414475D6F939C"/>
        <w:category>
          <w:name w:val="General"/>
          <w:gallery w:val="placeholder"/>
        </w:category>
        <w:types>
          <w:type w:val="bbPlcHdr"/>
        </w:types>
        <w:behaviors>
          <w:behavior w:val="content"/>
        </w:behaviors>
        <w:guid w:val="{667C37F7-CEDA-49F0-B868-2F6BA945B065}"/>
      </w:docPartPr>
      <w:docPartBody>
        <w:p w:rsidR="00000000" w:rsidRDefault="001C5BAA" w:rsidP="001C5BAA">
          <w:pPr>
            <w:pStyle w:val="A10DF97AE772478FA51414475D6F939C"/>
          </w:pPr>
          <w:r w:rsidRPr="00A30DD1">
            <w:rPr>
              <w:rStyle w:val="PlaceholderText"/>
            </w:rPr>
            <w:t>Click here to enter a date.</w:t>
          </w:r>
        </w:p>
      </w:docPartBody>
    </w:docPart>
    <w:docPart>
      <w:docPartPr>
        <w:name w:val="59154FF0BC5F460D945E05E30CE9FF9C"/>
        <w:category>
          <w:name w:val="General"/>
          <w:gallery w:val="placeholder"/>
        </w:category>
        <w:types>
          <w:type w:val="bbPlcHdr"/>
        </w:types>
        <w:behaviors>
          <w:behavior w:val="content"/>
        </w:behaviors>
        <w:guid w:val="{07B1089A-651F-4F97-A0AE-CD7746334390}"/>
      </w:docPartPr>
      <w:docPartBody>
        <w:p w:rsidR="00000000" w:rsidRDefault="00DA0753"/>
      </w:docPartBody>
    </w:docPart>
    <w:docPart>
      <w:docPartPr>
        <w:name w:val="F2A46E0426C3472A9202CF8984E9C924"/>
        <w:category>
          <w:name w:val="General"/>
          <w:gallery w:val="placeholder"/>
        </w:category>
        <w:types>
          <w:type w:val="bbPlcHdr"/>
        </w:types>
        <w:behaviors>
          <w:behavior w:val="content"/>
        </w:behaviors>
        <w:guid w:val="{D40DE6C0-4BC1-4DAB-8F84-E5AECABC6444}"/>
      </w:docPartPr>
      <w:docPartBody>
        <w:p w:rsidR="00000000" w:rsidRDefault="00DA0753"/>
      </w:docPartBody>
    </w:docPart>
    <w:docPart>
      <w:docPartPr>
        <w:name w:val="8B71C905624C43D7BA45ECA89DAEA75F"/>
        <w:category>
          <w:name w:val="General"/>
          <w:gallery w:val="placeholder"/>
        </w:category>
        <w:types>
          <w:type w:val="bbPlcHdr"/>
        </w:types>
        <w:behaviors>
          <w:behavior w:val="content"/>
        </w:behaviors>
        <w:guid w:val="{6B2040D0-C04F-4900-8863-E80F99C3A4CD}"/>
      </w:docPartPr>
      <w:docPartBody>
        <w:p w:rsidR="00000000" w:rsidRDefault="001C5BAA" w:rsidP="001C5BAA">
          <w:pPr>
            <w:pStyle w:val="8B71C905624C43D7BA45ECA89DAEA75F"/>
          </w:pPr>
          <w:r>
            <w:rPr>
              <w:rFonts w:eastAsia="Times New Roman" w:cs="Times New Roman"/>
              <w:bCs/>
              <w:szCs w:val="24"/>
            </w:rPr>
            <w:t xml:space="preserve"> </w:t>
          </w:r>
        </w:p>
      </w:docPartBody>
    </w:docPart>
    <w:docPart>
      <w:docPartPr>
        <w:name w:val="F29516990DEA46BBB7D4654D178A4D9F"/>
        <w:category>
          <w:name w:val="General"/>
          <w:gallery w:val="placeholder"/>
        </w:category>
        <w:types>
          <w:type w:val="bbPlcHdr"/>
        </w:types>
        <w:behaviors>
          <w:behavior w:val="content"/>
        </w:behaviors>
        <w:guid w:val="{461789F6-1766-4BB3-82AA-40EF9533EB78}"/>
      </w:docPartPr>
      <w:docPartBody>
        <w:p w:rsidR="00000000" w:rsidRDefault="00DA0753"/>
      </w:docPartBody>
    </w:docPart>
    <w:docPart>
      <w:docPartPr>
        <w:name w:val="BA7AEBED7FF14580A8F8D798A8F7C965"/>
        <w:category>
          <w:name w:val="General"/>
          <w:gallery w:val="placeholder"/>
        </w:category>
        <w:types>
          <w:type w:val="bbPlcHdr"/>
        </w:types>
        <w:behaviors>
          <w:behavior w:val="content"/>
        </w:behaviors>
        <w:guid w:val="{FB1D4FB0-D357-4F56-98BF-27F37E55DCB4}"/>
      </w:docPartPr>
      <w:docPartBody>
        <w:p w:rsidR="00000000" w:rsidRDefault="00DA07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BAA"/>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A0753"/>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BA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C5BAA"/>
    <w:rPr>
      <w:rFonts w:ascii="Times New Roman" w:hAnsi="Times New Roman"/>
      <w:sz w:val="24"/>
    </w:rPr>
  </w:style>
  <w:style w:type="paragraph" w:customStyle="1" w:styleId="487D89B4F8B34DB4967D41FE18F7F88D9">
    <w:name w:val="487D89B4F8B34DB4967D41FE18F7F88D9"/>
    <w:rsid w:val="001C5BAA"/>
    <w:rPr>
      <w:rFonts w:ascii="Times New Roman" w:hAnsi="Times New Roman"/>
      <w:sz w:val="24"/>
    </w:rPr>
  </w:style>
  <w:style w:type="paragraph" w:customStyle="1" w:styleId="AE2570ED5D764CD7AF9686706F550F4622">
    <w:name w:val="AE2570ED5D764CD7AF9686706F550F4622"/>
    <w:rsid w:val="001C5BAA"/>
    <w:pPr>
      <w:tabs>
        <w:tab w:val="center" w:pos="4680"/>
        <w:tab w:val="right" w:pos="9360"/>
      </w:tabs>
      <w:spacing w:after="0" w:line="240" w:lineRule="auto"/>
    </w:pPr>
    <w:rPr>
      <w:rFonts w:ascii="Times New Roman" w:hAnsi="Times New Roman"/>
      <w:sz w:val="24"/>
    </w:rPr>
  </w:style>
  <w:style w:type="paragraph" w:customStyle="1" w:styleId="A10DF97AE772478FA51414475D6F939C">
    <w:name w:val="A10DF97AE772478FA51414475D6F939C"/>
    <w:rsid w:val="001C5BAA"/>
    <w:pPr>
      <w:spacing w:after="160" w:line="259" w:lineRule="auto"/>
    </w:pPr>
  </w:style>
  <w:style w:type="paragraph" w:customStyle="1" w:styleId="8B71C905624C43D7BA45ECA89DAEA75F">
    <w:name w:val="8B71C905624C43D7BA45ECA89DAEA75F"/>
    <w:rsid w:val="001C5B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ED58E79-5026-4470-B93B-986CF6BC4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376</Words>
  <Characters>2149</Characters>
  <Application>Microsoft Office Word</Application>
  <DocSecurity>0</DocSecurity>
  <Lines>17</Lines>
  <Paragraphs>5</Paragraphs>
  <ScaleCrop>false</ScaleCrop>
  <Company>Texas Legislative Council</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cp:lastPrinted>2019-05-15T21:46:00Z</cp:lastPrinted>
  <dcterms:created xsi:type="dcterms:W3CDTF">2015-05-29T14:24:00Z</dcterms:created>
  <dcterms:modified xsi:type="dcterms:W3CDTF">2019-05-15T21:46:00Z</dcterms:modified>
</cp:coreProperties>
</file>

<file path=docProps/custom.xml><?xml version="1.0" encoding="utf-8"?>
<op:Properties xmlns:vt="http://schemas.openxmlformats.org/officeDocument/2006/docPropsVTypes" xmlns:op="http://schemas.openxmlformats.org/officeDocument/2006/custom-properties"/>
</file>