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776" w:rsidRDefault="00F0577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F40C6BC8CA4E8197E9F9B9B4254FB5"/>
          </w:placeholder>
        </w:sdtPr>
        <w:sdtContent>
          <w:r w:rsidRPr="005C2A78">
            <w:rPr>
              <w:rFonts w:cs="Times New Roman"/>
              <w:b/>
              <w:szCs w:val="24"/>
              <w:u w:val="single"/>
            </w:rPr>
            <w:t>BILL ANALYSIS</w:t>
          </w:r>
        </w:sdtContent>
      </w:sdt>
    </w:p>
    <w:p w:rsidR="00F05776" w:rsidRPr="00585C31" w:rsidRDefault="00F05776" w:rsidP="000F1DF9">
      <w:pPr>
        <w:spacing w:after="0" w:line="240" w:lineRule="auto"/>
        <w:rPr>
          <w:rFonts w:cs="Times New Roman"/>
          <w:szCs w:val="24"/>
        </w:rPr>
      </w:pPr>
    </w:p>
    <w:p w:rsidR="00F05776" w:rsidRPr="00585C31" w:rsidRDefault="00F0577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05776" w:rsidTr="000F1DF9">
        <w:tc>
          <w:tcPr>
            <w:tcW w:w="2718" w:type="dxa"/>
          </w:tcPr>
          <w:p w:rsidR="00F05776" w:rsidRPr="005C2A78" w:rsidRDefault="00F05776" w:rsidP="006D756B">
            <w:pPr>
              <w:rPr>
                <w:rFonts w:cs="Times New Roman"/>
                <w:szCs w:val="24"/>
              </w:rPr>
            </w:pPr>
            <w:sdt>
              <w:sdtPr>
                <w:rPr>
                  <w:rFonts w:cs="Times New Roman"/>
                  <w:szCs w:val="24"/>
                </w:rPr>
                <w:alias w:val="Agency Title"/>
                <w:tag w:val="AgencyTitleContentControl"/>
                <w:id w:val="1920747753"/>
                <w:lock w:val="sdtContentLocked"/>
                <w:placeholder>
                  <w:docPart w:val="CC367936C47D4791BF36ABC0CD6180C5"/>
                </w:placeholder>
              </w:sdtPr>
              <w:sdtEndPr>
                <w:rPr>
                  <w:rFonts w:cstheme="minorBidi"/>
                  <w:szCs w:val="22"/>
                </w:rPr>
              </w:sdtEndPr>
              <w:sdtContent>
                <w:r>
                  <w:rPr>
                    <w:rFonts w:cs="Times New Roman"/>
                    <w:szCs w:val="24"/>
                  </w:rPr>
                  <w:t>Senate Research Center</w:t>
                </w:r>
              </w:sdtContent>
            </w:sdt>
          </w:p>
        </w:tc>
        <w:tc>
          <w:tcPr>
            <w:tcW w:w="6858" w:type="dxa"/>
          </w:tcPr>
          <w:p w:rsidR="00F05776" w:rsidRPr="00FF6471" w:rsidRDefault="00F05776" w:rsidP="000F1DF9">
            <w:pPr>
              <w:jc w:val="right"/>
              <w:rPr>
                <w:rFonts w:cs="Times New Roman"/>
                <w:szCs w:val="24"/>
              </w:rPr>
            </w:pPr>
            <w:sdt>
              <w:sdtPr>
                <w:rPr>
                  <w:rFonts w:cs="Times New Roman"/>
                  <w:szCs w:val="24"/>
                </w:rPr>
                <w:alias w:val="Bill Number"/>
                <w:tag w:val="BillNumberOne"/>
                <w:id w:val="-410784069"/>
                <w:lock w:val="sdtContentLocked"/>
                <w:placeholder>
                  <w:docPart w:val="0BFFA18E825344B1A6615D0C3C874A6F"/>
                </w:placeholder>
              </w:sdtPr>
              <w:sdtContent>
                <w:r>
                  <w:rPr>
                    <w:rFonts w:cs="Times New Roman"/>
                    <w:szCs w:val="24"/>
                  </w:rPr>
                  <w:t>H.B. 304</w:t>
                </w:r>
              </w:sdtContent>
            </w:sdt>
          </w:p>
        </w:tc>
      </w:tr>
      <w:tr w:rsidR="00F05776" w:rsidTr="000F1DF9">
        <w:sdt>
          <w:sdtPr>
            <w:rPr>
              <w:rFonts w:cs="Times New Roman"/>
              <w:szCs w:val="24"/>
            </w:rPr>
            <w:alias w:val="TLCNumber"/>
            <w:tag w:val="TLCNumber"/>
            <w:id w:val="-542600604"/>
            <w:lock w:val="sdtLocked"/>
            <w:placeholder>
              <w:docPart w:val="5105439FD7074BF6BD19A2B33C8F4B3E"/>
            </w:placeholder>
            <w:showingPlcHdr/>
          </w:sdtPr>
          <w:sdtContent>
            <w:tc>
              <w:tcPr>
                <w:tcW w:w="2718" w:type="dxa"/>
              </w:tcPr>
              <w:p w:rsidR="00F05776" w:rsidRPr="000F1DF9" w:rsidRDefault="00F05776" w:rsidP="00C65088">
                <w:pPr>
                  <w:rPr>
                    <w:rFonts w:cs="Times New Roman"/>
                    <w:szCs w:val="24"/>
                  </w:rPr>
                </w:pPr>
              </w:p>
            </w:tc>
          </w:sdtContent>
        </w:sdt>
        <w:tc>
          <w:tcPr>
            <w:tcW w:w="6858" w:type="dxa"/>
          </w:tcPr>
          <w:p w:rsidR="00F05776" w:rsidRPr="005C2A78" w:rsidRDefault="00F05776" w:rsidP="006D756B">
            <w:pPr>
              <w:jc w:val="right"/>
              <w:rPr>
                <w:rFonts w:cs="Times New Roman"/>
                <w:szCs w:val="24"/>
              </w:rPr>
            </w:pPr>
            <w:sdt>
              <w:sdtPr>
                <w:rPr>
                  <w:rFonts w:cs="Times New Roman"/>
                  <w:szCs w:val="24"/>
                </w:rPr>
                <w:alias w:val="Author Label"/>
                <w:tag w:val="By"/>
                <w:id w:val="72399597"/>
                <w:lock w:val="sdtLocked"/>
                <w:placeholder>
                  <w:docPart w:val="4B8B7CB88EE54689B3F98D12D6E854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6FF2E41C5244AEB27986D5089DE7B3"/>
                </w:placeholder>
              </w:sdtPr>
              <w:sdtContent>
                <w:r>
                  <w:rPr>
                    <w:rFonts w:cs="Times New Roman"/>
                    <w:szCs w:val="24"/>
                  </w:rPr>
                  <w:t>Paul et al.</w:t>
                </w:r>
              </w:sdtContent>
            </w:sdt>
            <w:sdt>
              <w:sdtPr>
                <w:rPr>
                  <w:rFonts w:cs="Times New Roman"/>
                  <w:szCs w:val="24"/>
                </w:rPr>
                <w:alias w:val="Sponsor"/>
                <w:tag w:val="Sponsor"/>
                <w:id w:val="-2039656131"/>
                <w:lock w:val="sdtContentLocked"/>
                <w:placeholder>
                  <w:docPart w:val="BA3A84CFCD90466797811FA3BE2AA809"/>
                </w:placeholder>
              </w:sdtPr>
              <w:sdtContent>
                <w:r>
                  <w:rPr>
                    <w:rFonts w:cs="Times New Roman"/>
                    <w:szCs w:val="24"/>
                  </w:rPr>
                  <w:t xml:space="preserve"> (Nelson)</w:t>
                </w:r>
              </w:sdtContent>
            </w:sdt>
          </w:p>
        </w:tc>
      </w:tr>
      <w:tr w:rsidR="00F05776" w:rsidTr="000F1DF9">
        <w:tc>
          <w:tcPr>
            <w:tcW w:w="2718" w:type="dxa"/>
          </w:tcPr>
          <w:p w:rsidR="00F05776" w:rsidRPr="00BC7495" w:rsidRDefault="00F05776" w:rsidP="000F1DF9">
            <w:pPr>
              <w:rPr>
                <w:rFonts w:cs="Times New Roman"/>
                <w:szCs w:val="24"/>
              </w:rPr>
            </w:pPr>
          </w:p>
        </w:tc>
        <w:sdt>
          <w:sdtPr>
            <w:rPr>
              <w:rFonts w:cs="Times New Roman"/>
              <w:szCs w:val="24"/>
            </w:rPr>
            <w:alias w:val="Committee"/>
            <w:tag w:val="Committee"/>
            <w:id w:val="1914272295"/>
            <w:lock w:val="sdtContentLocked"/>
            <w:placeholder>
              <w:docPart w:val="902EEAA781164152992700E86185935B"/>
            </w:placeholder>
          </w:sdtPr>
          <w:sdtContent>
            <w:tc>
              <w:tcPr>
                <w:tcW w:w="6858" w:type="dxa"/>
              </w:tcPr>
              <w:p w:rsidR="00F05776" w:rsidRPr="00FF6471" w:rsidRDefault="00F05776" w:rsidP="000F1DF9">
                <w:pPr>
                  <w:jc w:val="right"/>
                  <w:rPr>
                    <w:rFonts w:cs="Times New Roman"/>
                    <w:szCs w:val="24"/>
                  </w:rPr>
                </w:pPr>
                <w:r>
                  <w:rPr>
                    <w:rFonts w:cs="Times New Roman"/>
                    <w:szCs w:val="24"/>
                  </w:rPr>
                  <w:t>Intergovernmental Relations</w:t>
                </w:r>
              </w:p>
            </w:tc>
          </w:sdtContent>
        </w:sdt>
      </w:tr>
      <w:tr w:rsidR="00F05776" w:rsidTr="000F1DF9">
        <w:tc>
          <w:tcPr>
            <w:tcW w:w="2718" w:type="dxa"/>
          </w:tcPr>
          <w:p w:rsidR="00F05776" w:rsidRPr="00BC7495" w:rsidRDefault="00F05776" w:rsidP="000F1DF9">
            <w:pPr>
              <w:rPr>
                <w:rFonts w:cs="Times New Roman"/>
                <w:szCs w:val="24"/>
              </w:rPr>
            </w:pPr>
          </w:p>
        </w:tc>
        <w:sdt>
          <w:sdtPr>
            <w:rPr>
              <w:rFonts w:cs="Times New Roman"/>
              <w:szCs w:val="24"/>
            </w:rPr>
            <w:alias w:val="Date"/>
            <w:tag w:val="DateContentControl"/>
            <w:id w:val="1178081906"/>
            <w:lock w:val="sdtLocked"/>
            <w:placeholder>
              <w:docPart w:val="81EFED0DCFB34949BF1A5799B2CC4EA7"/>
            </w:placeholder>
            <w:date w:fullDate="2019-05-09T00:00:00Z">
              <w:dateFormat w:val="M/d/yyyy"/>
              <w:lid w:val="en-US"/>
              <w:storeMappedDataAs w:val="dateTime"/>
              <w:calendar w:val="gregorian"/>
            </w:date>
          </w:sdtPr>
          <w:sdtContent>
            <w:tc>
              <w:tcPr>
                <w:tcW w:w="6858" w:type="dxa"/>
              </w:tcPr>
              <w:p w:rsidR="00F05776" w:rsidRPr="00FF6471" w:rsidRDefault="00F05776" w:rsidP="000F1DF9">
                <w:pPr>
                  <w:jc w:val="right"/>
                  <w:rPr>
                    <w:rFonts w:cs="Times New Roman"/>
                    <w:szCs w:val="24"/>
                  </w:rPr>
                </w:pPr>
                <w:r>
                  <w:rPr>
                    <w:rFonts w:cs="Times New Roman"/>
                    <w:szCs w:val="24"/>
                  </w:rPr>
                  <w:t>5/9/2019</w:t>
                </w:r>
              </w:p>
            </w:tc>
          </w:sdtContent>
        </w:sdt>
      </w:tr>
      <w:tr w:rsidR="00F05776" w:rsidTr="000F1DF9">
        <w:tc>
          <w:tcPr>
            <w:tcW w:w="2718" w:type="dxa"/>
          </w:tcPr>
          <w:p w:rsidR="00F05776" w:rsidRPr="00BC7495" w:rsidRDefault="00F05776" w:rsidP="000F1DF9">
            <w:pPr>
              <w:rPr>
                <w:rFonts w:cs="Times New Roman"/>
                <w:szCs w:val="24"/>
              </w:rPr>
            </w:pPr>
          </w:p>
        </w:tc>
        <w:sdt>
          <w:sdtPr>
            <w:rPr>
              <w:rFonts w:cs="Times New Roman"/>
              <w:szCs w:val="24"/>
            </w:rPr>
            <w:alias w:val="BA Version"/>
            <w:tag w:val="BAVersion"/>
            <w:id w:val="-1685590809"/>
            <w:lock w:val="sdtContentLocked"/>
            <w:placeholder>
              <w:docPart w:val="9AD2AA410BC942B8AA706BE37AB928E7"/>
            </w:placeholder>
          </w:sdtPr>
          <w:sdtContent>
            <w:tc>
              <w:tcPr>
                <w:tcW w:w="6858" w:type="dxa"/>
              </w:tcPr>
              <w:p w:rsidR="00F05776" w:rsidRPr="00FF6471" w:rsidRDefault="00F05776" w:rsidP="000F1DF9">
                <w:pPr>
                  <w:jc w:val="right"/>
                  <w:rPr>
                    <w:rFonts w:cs="Times New Roman"/>
                    <w:szCs w:val="24"/>
                  </w:rPr>
                </w:pPr>
                <w:r>
                  <w:rPr>
                    <w:rFonts w:cs="Times New Roman"/>
                    <w:szCs w:val="24"/>
                  </w:rPr>
                  <w:t>Engrossed</w:t>
                </w:r>
              </w:p>
            </w:tc>
          </w:sdtContent>
        </w:sdt>
      </w:tr>
    </w:tbl>
    <w:p w:rsidR="00F05776" w:rsidRPr="00FF6471" w:rsidRDefault="00F05776" w:rsidP="000F1DF9">
      <w:pPr>
        <w:spacing w:after="0" w:line="240" w:lineRule="auto"/>
        <w:rPr>
          <w:rFonts w:cs="Times New Roman"/>
          <w:szCs w:val="24"/>
        </w:rPr>
      </w:pPr>
    </w:p>
    <w:p w:rsidR="00F05776" w:rsidRPr="00FF6471" w:rsidRDefault="00F05776" w:rsidP="000F1DF9">
      <w:pPr>
        <w:spacing w:after="0" w:line="240" w:lineRule="auto"/>
        <w:rPr>
          <w:rFonts w:cs="Times New Roman"/>
          <w:szCs w:val="24"/>
        </w:rPr>
      </w:pPr>
    </w:p>
    <w:p w:rsidR="00F05776" w:rsidRPr="00FF6471" w:rsidRDefault="00F0577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82037B4A92F459A9BCA9D7D685C1DE3"/>
        </w:placeholder>
      </w:sdtPr>
      <w:sdtContent>
        <w:p w:rsidR="00F05776" w:rsidRDefault="00F0577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D5926F05B1405FAA18194DCC881080"/>
        </w:placeholder>
      </w:sdtPr>
      <w:sdtEndPr>
        <w:rPr>
          <w:rFonts w:cs="Times New Roman"/>
          <w:szCs w:val="24"/>
        </w:rPr>
      </w:sdtEndPr>
      <w:sdtContent>
        <w:p w:rsidR="00F05776" w:rsidRDefault="00F05776" w:rsidP="00793D9E">
          <w:pPr>
            <w:pStyle w:val="NormalWeb"/>
            <w:spacing w:before="0" w:beforeAutospacing="0" w:after="0" w:afterAutospacing="0"/>
            <w:jc w:val="both"/>
            <w:divId w:val="921911384"/>
            <w:rPr>
              <w:rFonts w:eastAsia="Times New Roman" w:cstheme="minorBidi"/>
              <w:bCs/>
              <w:szCs w:val="22"/>
            </w:rPr>
          </w:pPr>
        </w:p>
        <w:p w:rsidR="00F05776" w:rsidRPr="00793D9E" w:rsidRDefault="00F05776" w:rsidP="00793D9E">
          <w:pPr>
            <w:pStyle w:val="NormalWeb"/>
            <w:spacing w:before="0" w:beforeAutospacing="0" w:after="0" w:afterAutospacing="0"/>
            <w:jc w:val="both"/>
            <w:divId w:val="921911384"/>
          </w:pPr>
          <w:r w:rsidRPr="00793D9E">
            <w:t>Concerns have been raised regarding the governance and operation of municipal management districts (MMD), especially those that collect relatively high taxes and fees. While property owners in an MMD may generally agree with the goals of a district, they often lack oversight and proper input into how their tax dollars are used.</w:t>
          </w:r>
        </w:p>
        <w:p w:rsidR="00F05776" w:rsidRPr="00793D9E" w:rsidRDefault="00F05776" w:rsidP="00793D9E">
          <w:pPr>
            <w:pStyle w:val="NormalWeb"/>
            <w:spacing w:before="0" w:beforeAutospacing="0" w:after="0" w:afterAutospacing="0"/>
            <w:jc w:val="both"/>
            <w:divId w:val="921911384"/>
          </w:pPr>
          <w:r w:rsidRPr="00793D9E">
            <w:t> </w:t>
          </w:r>
        </w:p>
        <w:p w:rsidR="00F05776" w:rsidRDefault="00F05776" w:rsidP="00793D9E">
          <w:pPr>
            <w:pStyle w:val="NormalWeb"/>
            <w:spacing w:before="0" w:beforeAutospacing="0" w:after="0" w:afterAutospacing="0"/>
            <w:jc w:val="both"/>
            <w:divId w:val="921911384"/>
          </w:pPr>
          <w:r w:rsidRPr="00793D9E">
            <w:t>H.B. 304 seeks to address these concerns by making certain changes to the statutes generally governing municipal management districts to improve transparency and property owner involvement.</w:t>
          </w:r>
        </w:p>
        <w:p w:rsidR="00F05776" w:rsidRPr="00793D9E" w:rsidRDefault="00F05776" w:rsidP="00793D9E">
          <w:pPr>
            <w:pStyle w:val="NormalWeb"/>
            <w:spacing w:before="0" w:beforeAutospacing="0" w:after="0" w:afterAutospacing="0"/>
            <w:jc w:val="both"/>
            <w:divId w:val="921911384"/>
          </w:pPr>
        </w:p>
      </w:sdtContent>
    </w:sdt>
    <w:p w:rsidR="00F05776" w:rsidRDefault="00F05776" w:rsidP="00793D9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304 </w:t>
      </w:r>
      <w:bookmarkStart w:id="1" w:name="AmendsCurrentLaw"/>
      <w:bookmarkEnd w:id="1"/>
      <w:r>
        <w:rPr>
          <w:rFonts w:cs="Times New Roman"/>
          <w:szCs w:val="24"/>
        </w:rPr>
        <w:t>amends current law relating to the governance and operation of municipal management districts.</w:t>
      </w:r>
    </w:p>
    <w:p w:rsidR="00F05776" w:rsidRPr="005F70FE" w:rsidRDefault="00F05776" w:rsidP="000F1DF9">
      <w:pPr>
        <w:spacing w:after="0" w:line="240" w:lineRule="auto"/>
        <w:jc w:val="both"/>
        <w:rPr>
          <w:rFonts w:eastAsia="Times New Roman" w:cs="Times New Roman"/>
          <w:szCs w:val="24"/>
        </w:rPr>
      </w:pPr>
    </w:p>
    <w:p w:rsidR="00F05776" w:rsidRPr="005C2A78" w:rsidRDefault="00F0577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A02D18B79174843A23ED680F51FFC59"/>
          </w:placeholder>
        </w:sdtPr>
        <w:sdtContent>
          <w:r>
            <w:rPr>
              <w:rFonts w:eastAsia="Times New Roman" w:cs="Times New Roman"/>
              <w:b/>
              <w:szCs w:val="24"/>
              <w:u w:val="single"/>
            </w:rPr>
            <w:t>RULEMAKING AUTHORITY</w:t>
          </w:r>
        </w:sdtContent>
      </w:sdt>
    </w:p>
    <w:p w:rsidR="00F05776" w:rsidRPr="006529C4" w:rsidRDefault="00F05776" w:rsidP="00774EC7">
      <w:pPr>
        <w:spacing w:after="0" w:line="240" w:lineRule="auto"/>
        <w:jc w:val="both"/>
        <w:rPr>
          <w:rFonts w:cs="Times New Roman"/>
          <w:szCs w:val="24"/>
        </w:rPr>
      </w:pPr>
    </w:p>
    <w:p w:rsidR="00F05776" w:rsidRPr="006529C4" w:rsidRDefault="00F0577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05776" w:rsidRPr="006529C4" w:rsidRDefault="00F05776" w:rsidP="00774EC7">
      <w:pPr>
        <w:spacing w:after="0" w:line="240" w:lineRule="auto"/>
        <w:jc w:val="both"/>
        <w:rPr>
          <w:rFonts w:cs="Times New Roman"/>
          <w:szCs w:val="24"/>
        </w:rPr>
      </w:pPr>
    </w:p>
    <w:p w:rsidR="00F05776" w:rsidRPr="005C2A78" w:rsidRDefault="00F0577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F3292A9487540B49B601F44354A1319"/>
          </w:placeholder>
        </w:sdtPr>
        <w:sdtContent>
          <w:r>
            <w:rPr>
              <w:rFonts w:eastAsia="Times New Roman" w:cs="Times New Roman"/>
              <w:b/>
              <w:szCs w:val="24"/>
              <w:u w:val="single"/>
            </w:rPr>
            <w:t>SECTION BY SECTION ANALYSIS</w:t>
          </w:r>
        </w:sdtContent>
      </w:sdt>
    </w:p>
    <w:p w:rsidR="00F05776" w:rsidRPr="005C2A78" w:rsidRDefault="00F05776" w:rsidP="000F1DF9">
      <w:pPr>
        <w:spacing w:after="0" w:line="240" w:lineRule="auto"/>
        <w:jc w:val="both"/>
        <w:rPr>
          <w:rFonts w:eastAsia="Times New Roman" w:cs="Times New Roman"/>
          <w:szCs w:val="24"/>
        </w:rPr>
      </w:pPr>
    </w:p>
    <w:p w:rsidR="00F05776" w:rsidRPr="005F70FE" w:rsidRDefault="00F05776" w:rsidP="00793D9E">
      <w:pPr>
        <w:spacing w:after="0" w:line="240" w:lineRule="auto"/>
        <w:jc w:val="both"/>
      </w:pPr>
      <w:r w:rsidRPr="005F70FE">
        <w:rPr>
          <w:rFonts w:eastAsia="Times New Roman" w:cs="Times New Roman"/>
          <w:szCs w:val="24"/>
        </w:rPr>
        <w:t xml:space="preserve">SECTION 1. Amends </w:t>
      </w:r>
      <w:r w:rsidRPr="005F70FE">
        <w:t xml:space="preserve">Section 375.022(b), Local Government Code, as follows: </w:t>
      </w:r>
    </w:p>
    <w:p w:rsidR="00F05776" w:rsidRPr="005F70FE" w:rsidRDefault="00F05776" w:rsidP="00793D9E">
      <w:pPr>
        <w:spacing w:after="0" w:line="240" w:lineRule="auto"/>
        <w:jc w:val="both"/>
      </w:pPr>
    </w:p>
    <w:p w:rsidR="00F05776" w:rsidRPr="005F70FE" w:rsidRDefault="00F05776" w:rsidP="00793D9E">
      <w:pPr>
        <w:spacing w:after="0" w:line="240" w:lineRule="auto"/>
        <w:ind w:left="720"/>
        <w:jc w:val="both"/>
        <w:rPr>
          <w:rFonts w:eastAsia="Times New Roman" w:cs="Times New Roman"/>
          <w:szCs w:val="24"/>
        </w:rPr>
      </w:pPr>
      <w:r w:rsidRPr="005F70FE">
        <w:t xml:space="preserve">(b) Requires the </w:t>
      </w:r>
      <w:r>
        <w:t>petition to</w:t>
      </w:r>
      <w:r w:rsidRPr="005F70FE">
        <w:t xml:space="preserve"> be signed by the owners of a majority of the assessed value of the real property in the proposed district that would be subject to assessment by the </w:t>
      </w:r>
      <w:r>
        <w:t xml:space="preserve">management </w:t>
      </w:r>
      <w:r w:rsidRPr="005F70FE">
        <w:t>district</w:t>
      </w:r>
      <w:r>
        <w:t xml:space="preserve"> (district)</w:t>
      </w:r>
      <w:r w:rsidRPr="005F70FE">
        <w:t xml:space="preserve">, </w:t>
      </w:r>
      <w:r>
        <w:t xml:space="preserve">rather than real property in the proposed district, </w:t>
      </w:r>
      <w:r w:rsidRPr="005F70FE">
        <w:t xml:space="preserve">according to the most recent certified county property tax rolls. </w:t>
      </w:r>
    </w:p>
    <w:p w:rsidR="00F05776" w:rsidRPr="005F70FE" w:rsidRDefault="00F05776" w:rsidP="00793D9E">
      <w:pPr>
        <w:spacing w:after="0" w:line="240" w:lineRule="auto"/>
        <w:jc w:val="both"/>
        <w:rPr>
          <w:rFonts w:eastAsia="Times New Roman" w:cs="Times New Roman"/>
          <w:szCs w:val="24"/>
        </w:rPr>
      </w:pPr>
    </w:p>
    <w:p w:rsidR="00F05776" w:rsidRPr="005F70FE" w:rsidRDefault="00F05776" w:rsidP="00793D9E">
      <w:pPr>
        <w:spacing w:after="0" w:line="240" w:lineRule="auto"/>
        <w:jc w:val="both"/>
      </w:pPr>
      <w:r w:rsidRPr="005F70FE">
        <w:rPr>
          <w:rFonts w:eastAsia="Times New Roman" w:cs="Times New Roman"/>
          <w:szCs w:val="24"/>
        </w:rPr>
        <w:t xml:space="preserve">SECTION 2. Amends </w:t>
      </w:r>
      <w:r w:rsidRPr="005F70FE">
        <w:t xml:space="preserve">Section 375.063, Local Government Code, as follows: </w:t>
      </w:r>
    </w:p>
    <w:p w:rsidR="00F05776" w:rsidRPr="005F70FE" w:rsidRDefault="00F05776" w:rsidP="00793D9E">
      <w:pPr>
        <w:spacing w:after="0" w:line="240" w:lineRule="auto"/>
        <w:jc w:val="both"/>
      </w:pPr>
    </w:p>
    <w:p w:rsidR="00F05776" w:rsidRPr="005F70FE" w:rsidRDefault="00F05776" w:rsidP="00793D9E">
      <w:pPr>
        <w:spacing w:after="0" w:line="240" w:lineRule="auto"/>
        <w:ind w:left="720"/>
        <w:jc w:val="both"/>
      </w:pPr>
      <w:r w:rsidRPr="005F70FE">
        <w:t>Sec. 375.063. QUALIFICATIONS OF DIRECTOR. Requires a person, to be qualified to serve as a director, to be at least 18 years old and:</w:t>
      </w:r>
    </w:p>
    <w:p w:rsidR="00F05776" w:rsidRPr="005F70FE" w:rsidRDefault="00F05776" w:rsidP="00793D9E">
      <w:pPr>
        <w:spacing w:after="0" w:line="240" w:lineRule="auto"/>
        <w:ind w:left="720"/>
        <w:jc w:val="both"/>
      </w:pPr>
    </w:p>
    <w:p w:rsidR="00F05776" w:rsidRPr="005F70FE" w:rsidRDefault="00F05776" w:rsidP="00793D9E">
      <w:pPr>
        <w:spacing w:after="0" w:line="240" w:lineRule="auto"/>
        <w:ind w:left="1440"/>
        <w:jc w:val="both"/>
        <w:rPr>
          <w:rFonts w:eastAsia="Times New Roman" w:cs="Times New Roman"/>
          <w:szCs w:val="24"/>
        </w:rPr>
      </w:pPr>
      <w:r w:rsidRPr="005F70FE">
        <w:rPr>
          <w:rFonts w:eastAsia="Times New Roman" w:cs="Times New Roman"/>
          <w:szCs w:val="24"/>
        </w:rPr>
        <w:t>(1) deletes existing text relating to a resident of the district</w:t>
      </w:r>
      <w:r>
        <w:rPr>
          <w:rFonts w:eastAsia="Times New Roman" w:cs="Times New Roman"/>
          <w:szCs w:val="24"/>
        </w:rPr>
        <w:t xml:space="preserve"> and creates this subdivision from Subdivision (2)</w:t>
      </w:r>
      <w:r w:rsidRPr="005F70FE">
        <w:rPr>
          <w:rFonts w:eastAsia="Times New Roman" w:cs="Times New Roman"/>
          <w:szCs w:val="24"/>
        </w:rPr>
        <w:t>;</w:t>
      </w:r>
    </w:p>
    <w:p w:rsidR="00F05776" w:rsidRPr="005F70FE" w:rsidRDefault="00F05776" w:rsidP="00793D9E">
      <w:pPr>
        <w:spacing w:after="0" w:line="240" w:lineRule="auto"/>
        <w:ind w:left="1440"/>
        <w:jc w:val="both"/>
        <w:rPr>
          <w:rFonts w:eastAsia="Times New Roman" w:cs="Times New Roman"/>
          <w:szCs w:val="24"/>
        </w:rPr>
      </w:pPr>
    </w:p>
    <w:p w:rsidR="00F05776" w:rsidRPr="005F70FE" w:rsidRDefault="00F05776" w:rsidP="00793D9E">
      <w:pPr>
        <w:spacing w:after="0" w:line="240" w:lineRule="auto"/>
        <w:ind w:left="1440"/>
        <w:jc w:val="both"/>
        <w:rPr>
          <w:rFonts w:eastAsia="Times New Roman" w:cs="Times New Roman"/>
          <w:szCs w:val="24"/>
        </w:rPr>
      </w:pPr>
      <w:r w:rsidRPr="005F70FE">
        <w:rPr>
          <w:rFonts w:eastAsia="Times New Roman" w:cs="Times New Roman"/>
          <w:szCs w:val="24"/>
        </w:rPr>
        <w:t>(3)–(5) redesignates these subdivisions as Subdivisions (2)–(4); and</w:t>
      </w:r>
    </w:p>
    <w:p w:rsidR="00F05776" w:rsidRPr="005F70FE" w:rsidRDefault="00F05776" w:rsidP="00793D9E">
      <w:pPr>
        <w:spacing w:after="0" w:line="240" w:lineRule="auto"/>
        <w:ind w:left="1440"/>
        <w:jc w:val="both"/>
        <w:rPr>
          <w:rFonts w:eastAsia="Times New Roman" w:cs="Times New Roman"/>
          <w:szCs w:val="24"/>
        </w:rPr>
      </w:pPr>
    </w:p>
    <w:p w:rsidR="00F05776" w:rsidRPr="005F70FE" w:rsidRDefault="00F05776" w:rsidP="00793D9E">
      <w:pPr>
        <w:spacing w:after="0" w:line="240" w:lineRule="auto"/>
        <w:ind w:left="1440"/>
        <w:jc w:val="both"/>
        <w:rPr>
          <w:rFonts w:eastAsia="Times New Roman" w:cs="Times New Roman"/>
          <w:szCs w:val="24"/>
        </w:rPr>
      </w:pPr>
      <w:r w:rsidRPr="005F70FE">
        <w:rPr>
          <w:rFonts w:eastAsia="Times New Roman" w:cs="Times New Roman"/>
          <w:szCs w:val="24"/>
        </w:rPr>
        <w:t xml:space="preserve">(4) </w:t>
      </w:r>
      <w:r>
        <w:t xml:space="preserve">makes nonsubstantive chamge. </w:t>
      </w:r>
    </w:p>
    <w:p w:rsidR="00F05776" w:rsidRPr="005F70FE" w:rsidRDefault="00F05776" w:rsidP="00793D9E">
      <w:pPr>
        <w:spacing w:after="0" w:line="240" w:lineRule="auto"/>
        <w:jc w:val="both"/>
        <w:rPr>
          <w:rFonts w:eastAsia="Times New Roman" w:cs="Times New Roman"/>
          <w:szCs w:val="24"/>
        </w:rPr>
      </w:pPr>
    </w:p>
    <w:p w:rsidR="00F05776" w:rsidRPr="005F70FE" w:rsidRDefault="00F05776" w:rsidP="00793D9E">
      <w:pPr>
        <w:spacing w:after="0" w:line="240" w:lineRule="auto"/>
        <w:jc w:val="both"/>
      </w:pPr>
      <w:r w:rsidRPr="005F70FE">
        <w:rPr>
          <w:rFonts w:eastAsia="Times New Roman" w:cs="Times New Roman"/>
          <w:szCs w:val="24"/>
        </w:rPr>
        <w:t xml:space="preserve">SECTION 3. Amends </w:t>
      </w:r>
      <w:r w:rsidRPr="005F70FE">
        <w:t>Sections 375.064(a), (b), and (c), Local Government Code, as follows:</w:t>
      </w:r>
    </w:p>
    <w:p w:rsidR="00F05776" w:rsidRPr="005F70FE" w:rsidRDefault="00F05776" w:rsidP="00793D9E">
      <w:pPr>
        <w:spacing w:after="0" w:line="240" w:lineRule="auto"/>
        <w:jc w:val="both"/>
      </w:pPr>
    </w:p>
    <w:p w:rsidR="00F05776" w:rsidRPr="005F70FE" w:rsidRDefault="00F05776" w:rsidP="00793D9E">
      <w:pPr>
        <w:spacing w:after="0" w:line="240" w:lineRule="auto"/>
        <w:ind w:left="720"/>
        <w:jc w:val="both"/>
      </w:pPr>
      <w:r w:rsidRPr="005F70FE">
        <w:t xml:space="preserve">(a) Requires the initial and each succeeding board of directors </w:t>
      </w:r>
      <w:r>
        <w:t xml:space="preserve">of a district (board) </w:t>
      </w:r>
      <w:r w:rsidRPr="005F70FE">
        <w:t xml:space="preserve">to, and </w:t>
      </w:r>
      <w:r>
        <w:t xml:space="preserve">authorizes the </w:t>
      </w:r>
      <w:r w:rsidRPr="005F70FE">
        <w:t>owners of a majority of the assessed value of property subject to assessment by the district to, recommend to the governing body of the municipality persons to serve on the succeeding board</w:t>
      </w:r>
      <w:r>
        <w:t xml:space="preserve"> of directors of a district (board)</w:t>
      </w:r>
      <w:r w:rsidRPr="005F70FE">
        <w:t xml:space="preserve">. </w:t>
      </w:r>
    </w:p>
    <w:p w:rsidR="00F05776" w:rsidRPr="005F70FE" w:rsidRDefault="00F05776" w:rsidP="00793D9E">
      <w:pPr>
        <w:spacing w:after="0" w:line="240" w:lineRule="auto"/>
        <w:ind w:left="720"/>
        <w:jc w:val="both"/>
      </w:pPr>
    </w:p>
    <w:p w:rsidR="00F05776" w:rsidRPr="005F70FE" w:rsidRDefault="00F05776" w:rsidP="00793D9E">
      <w:pPr>
        <w:spacing w:after="0" w:line="240" w:lineRule="auto"/>
        <w:ind w:left="720"/>
        <w:jc w:val="both"/>
      </w:pPr>
      <w:r w:rsidRPr="005F70FE">
        <w:t>(b) Requires the governing body, after reviewing the recommendations, to approve or disapprove the directors recommended under Subsection (a), rather than recommended by the board.</w:t>
      </w:r>
    </w:p>
    <w:p w:rsidR="00F05776" w:rsidRPr="005F70FE" w:rsidRDefault="00F05776" w:rsidP="00793D9E">
      <w:pPr>
        <w:spacing w:after="0" w:line="240" w:lineRule="auto"/>
        <w:ind w:left="720"/>
        <w:jc w:val="both"/>
      </w:pPr>
    </w:p>
    <w:p w:rsidR="00F05776" w:rsidRPr="005F70FE" w:rsidRDefault="00F05776" w:rsidP="00793D9E">
      <w:pPr>
        <w:spacing w:after="0" w:line="240" w:lineRule="auto"/>
        <w:ind w:left="720"/>
        <w:jc w:val="both"/>
        <w:rPr>
          <w:rFonts w:eastAsia="Times New Roman" w:cs="Times New Roman"/>
          <w:szCs w:val="24"/>
        </w:rPr>
      </w:pPr>
      <w:r w:rsidRPr="005F70FE">
        <w:t>(c) Requires the board, on the request of the governing body, if the governing body is not satisfied with the recommendations submitted under Subsection (a), rather than submitted by the board, to submit to the governing body additional recommendations</w:t>
      </w:r>
    </w:p>
    <w:p w:rsidR="00F05776" w:rsidRPr="005F70FE" w:rsidRDefault="00F05776" w:rsidP="00793D9E">
      <w:pPr>
        <w:spacing w:after="0" w:line="240" w:lineRule="auto"/>
        <w:jc w:val="both"/>
        <w:rPr>
          <w:rFonts w:eastAsia="Times New Roman" w:cs="Times New Roman"/>
          <w:szCs w:val="24"/>
        </w:rPr>
      </w:pPr>
    </w:p>
    <w:p w:rsidR="00F05776" w:rsidRPr="005F70FE" w:rsidRDefault="00F05776" w:rsidP="00793D9E">
      <w:pPr>
        <w:spacing w:after="0" w:line="240" w:lineRule="auto"/>
        <w:jc w:val="both"/>
      </w:pPr>
      <w:r w:rsidRPr="005F70FE">
        <w:rPr>
          <w:rFonts w:eastAsia="Times New Roman" w:cs="Times New Roman"/>
          <w:szCs w:val="24"/>
        </w:rPr>
        <w:t xml:space="preserve">SECTION 4. Amends </w:t>
      </w:r>
      <w:r w:rsidRPr="005F70FE">
        <w:t xml:space="preserve">Section 375.092(f), Local Government Code, as follows: </w:t>
      </w:r>
    </w:p>
    <w:p w:rsidR="00F05776" w:rsidRPr="005F70FE" w:rsidRDefault="00F05776" w:rsidP="00793D9E">
      <w:pPr>
        <w:spacing w:after="0" w:line="240" w:lineRule="auto"/>
        <w:jc w:val="both"/>
      </w:pPr>
    </w:p>
    <w:p w:rsidR="00F05776" w:rsidRPr="005F70FE" w:rsidRDefault="00F05776" w:rsidP="00793D9E">
      <w:pPr>
        <w:spacing w:after="0" w:line="240" w:lineRule="auto"/>
        <w:ind w:left="720"/>
        <w:jc w:val="both"/>
        <w:rPr>
          <w:rFonts w:eastAsia="Times New Roman" w:cs="Times New Roman"/>
          <w:szCs w:val="24"/>
        </w:rPr>
      </w:pPr>
      <w:r w:rsidRPr="005F70FE">
        <w:t xml:space="preserve">(f) Authorizes a district to acquire, construct, complete, develop, own, operate, and maintain permanent improvements and provide services that directly benefit property in the district, regardless of whether the improvements or services are located inside or and outside its boundaries, rather than </w:t>
      </w:r>
      <w:r>
        <w:t>provide services inside and outside its boundaries.</w:t>
      </w:r>
    </w:p>
    <w:p w:rsidR="00F05776" w:rsidRPr="005F70FE" w:rsidRDefault="00F05776" w:rsidP="00793D9E">
      <w:pPr>
        <w:spacing w:after="0" w:line="240" w:lineRule="auto"/>
        <w:jc w:val="both"/>
        <w:rPr>
          <w:rFonts w:eastAsia="Times New Roman" w:cs="Times New Roman"/>
          <w:szCs w:val="24"/>
        </w:rPr>
      </w:pPr>
    </w:p>
    <w:p w:rsidR="00F05776" w:rsidRPr="005F70FE" w:rsidRDefault="00F05776" w:rsidP="00793D9E">
      <w:pPr>
        <w:spacing w:after="0" w:line="240" w:lineRule="auto"/>
        <w:jc w:val="both"/>
      </w:pPr>
      <w:r w:rsidRPr="005F70FE">
        <w:rPr>
          <w:rFonts w:eastAsia="Times New Roman" w:cs="Times New Roman"/>
          <w:szCs w:val="24"/>
        </w:rPr>
        <w:t xml:space="preserve">SECTION 5. Amends </w:t>
      </w:r>
      <w:r w:rsidRPr="005F70FE">
        <w:t>Section 375.114, Local Government Code, as follows:</w:t>
      </w:r>
    </w:p>
    <w:p w:rsidR="00F05776" w:rsidRPr="005F70FE" w:rsidRDefault="00F05776" w:rsidP="00793D9E">
      <w:pPr>
        <w:spacing w:after="0" w:line="240" w:lineRule="auto"/>
        <w:jc w:val="both"/>
      </w:pPr>
    </w:p>
    <w:p w:rsidR="00F05776" w:rsidRPr="005F70FE" w:rsidRDefault="00F05776" w:rsidP="00793D9E">
      <w:pPr>
        <w:spacing w:after="0" w:line="240" w:lineRule="auto"/>
        <w:ind w:left="720"/>
        <w:jc w:val="both"/>
      </w:pPr>
      <w:r w:rsidRPr="005F70FE">
        <w:rPr>
          <w:rFonts w:eastAsia="Times New Roman" w:cs="Times New Roman"/>
          <w:szCs w:val="24"/>
        </w:rPr>
        <w:t xml:space="preserve">Sec. 375.114. PETITION REQUIRED. Prohibits the board from </w:t>
      </w:r>
      <w:r w:rsidRPr="005F70FE">
        <w:t xml:space="preserve">financing improvement projects or services, rather than financing services and improvement projects, under this chapter </w:t>
      </w:r>
      <w:r>
        <w:t xml:space="preserve">(Municipal Management Districts in General) </w:t>
      </w:r>
      <w:r w:rsidRPr="005F70FE">
        <w:t xml:space="preserve">unless a written petition has been filed with the board requesting those improvements or services signed by: </w:t>
      </w:r>
    </w:p>
    <w:p w:rsidR="00F05776" w:rsidRPr="005F70FE" w:rsidRDefault="00F05776" w:rsidP="00793D9E">
      <w:pPr>
        <w:spacing w:after="0" w:line="240" w:lineRule="auto"/>
        <w:ind w:left="720"/>
        <w:jc w:val="both"/>
      </w:pPr>
    </w:p>
    <w:p w:rsidR="00F05776" w:rsidRPr="005F70FE" w:rsidRDefault="00F05776" w:rsidP="00793D9E">
      <w:pPr>
        <w:spacing w:after="0" w:line="240" w:lineRule="auto"/>
        <w:ind w:left="1440"/>
        <w:jc w:val="both"/>
      </w:pPr>
      <w:r w:rsidRPr="005F70FE">
        <w:t>(1) the owners of a majori</w:t>
      </w:r>
      <w:r>
        <w:t xml:space="preserve">ty, rather than the owners of </w:t>
      </w:r>
      <w:r w:rsidRPr="005F70FE">
        <w:t>50 percent or more, of the assessed value of the property in the district subject to assessment, according to the most recent certified county property tax rolls; or</w:t>
      </w:r>
    </w:p>
    <w:p w:rsidR="00F05776" w:rsidRPr="005F70FE" w:rsidRDefault="00F05776" w:rsidP="00793D9E">
      <w:pPr>
        <w:spacing w:after="0" w:line="240" w:lineRule="auto"/>
        <w:ind w:left="1440"/>
        <w:jc w:val="both"/>
      </w:pPr>
    </w:p>
    <w:p w:rsidR="00F05776" w:rsidRPr="005F70FE" w:rsidRDefault="00F05776" w:rsidP="00793D9E">
      <w:pPr>
        <w:spacing w:after="0" w:line="240" w:lineRule="auto"/>
        <w:ind w:left="1440"/>
        <w:jc w:val="both"/>
        <w:rPr>
          <w:rFonts w:eastAsia="Times New Roman" w:cs="Times New Roman"/>
          <w:szCs w:val="24"/>
        </w:rPr>
      </w:pPr>
      <w:r w:rsidRPr="005F70FE">
        <w:rPr>
          <w:rFonts w:cs="Times New Roman"/>
        </w:rPr>
        <w:t xml:space="preserve">(2) for a proposed assessment to be apportioned under Section 375.119(1) (related to requiring the cost to be assessed </w:t>
      </w:r>
      <w:r w:rsidRPr="005F70FE">
        <w:rPr>
          <w:rFonts w:cs="Times New Roman"/>
          <w:color w:val="000000"/>
          <w:shd w:val="clear" w:color="auto" w:fill="FFFFFF"/>
        </w:rPr>
        <w:t>equally by front foot or by square foot of land area against all property in the district)</w:t>
      </w:r>
      <w:r w:rsidRPr="005F70FE">
        <w:rPr>
          <w:rFonts w:cs="Times New Roman"/>
        </w:rPr>
        <w:t xml:space="preserve">, the owners of a majority of the surface area of the real property subject to assessment by the district, according to the most recent certified county property tax rolls, rather than the owners of 50 percent or more of the surface area of the district, excluding roads, streets, highways, and utility rights-of-way, other public areas, and any other property exempt from assessment under Section 375.162 </w:t>
      </w:r>
      <w:r>
        <w:rPr>
          <w:rFonts w:cs="Times New Roman"/>
        </w:rPr>
        <w:t xml:space="preserve">(Governmental Entities; Assessments) </w:t>
      </w:r>
      <w:r w:rsidRPr="005F70FE">
        <w:rPr>
          <w:rFonts w:cs="Times New Roman"/>
        </w:rPr>
        <w:t>or 375.163</w:t>
      </w:r>
      <w:r>
        <w:rPr>
          <w:rFonts w:cs="Times New Roman"/>
        </w:rPr>
        <w:t xml:space="preserve"> (Recreational, Park, or Scenic Use Property)</w:t>
      </w:r>
      <w:r w:rsidRPr="005F70FE">
        <w:rPr>
          <w:rFonts w:cs="Times New Roman"/>
        </w:rPr>
        <w:t>, according to the most recent certified county property tax rolls.</w:t>
      </w:r>
    </w:p>
    <w:p w:rsidR="00F05776" w:rsidRPr="005F70FE" w:rsidRDefault="00F05776" w:rsidP="00793D9E">
      <w:pPr>
        <w:spacing w:after="0" w:line="240" w:lineRule="auto"/>
        <w:jc w:val="both"/>
        <w:rPr>
          <w:rFonts w:eastAsia="Times New Roman" w:cs="Times New Roman"/>
          <w:szCs w:val="24"/>
        </w:rPr>
      </w:pPr>
    </w:p>
    <w:p w:rsidR="00F05776" w:rsidRPr="005F70FE" w:rsidRDefault="00F05776" w:rsidP="00793D9E">
      <w:pPr>
        <w:spacing w:after="0" w:line="240" w:lineRule="auto"/>
        <w:jc w:val="both"/>
      </w:pPr>
      <w:r w:rsidRPr="005F70FE">
        <w:rPr>
          <w:rFonts w:eastAsia="Times New Roman" w:cs="Times New Roman"/>
          <w:szCs w:val="24"/>
        </w:rPr>
        <w:t xml:space="preserve">SECTION 6. Amends </w:t>
      </w:r>
      <w:r w:rsidRPr="005F70FE">
        <w:t xml:space="preserve">Section 375.243, Local Government Code, as follows: </w:t>
      </w:r>
    </w:p>
    <w:p w:rsidR="00F05776" w:rsidRPr="005F70FE" w:rsidRDefault="00F05776" w:rsidP="00793D9E">
      <w:pPr>
        <w:spacing w:after="0" w:line="240" w:lineRule="auto"/>
        <w:jc w:val="both"/>
      </w:pPr>
    </w:p>
    <w:p w:rsidR="00F05776" w:rsidRPr="005F70FE" w:rsidRDefault="00F05776" w:rsidP="00793D9E">
      <w:pPr>
        <w:spacing w:after="0" w:line="240" w:lineRule="auto"/>
        <w:ind w:left="720"/>
        <w:jc w:val="both"/>
        <w:rPr>
          <w:rFonts w:eastAsia="Times New Roman" w:cs="Times New Roman"/>
          <w:szCs w:val="24"/>
        </w:rPr>
      </w:pPr>
      <w:r w:rsidRPr="005F70FE">
        <w:t>Sec. 375.243. PETITION REQUIRED FOR BOND ELECTION. Deletes subdivision designation</w:t>
      </w:r>
      <w:r>
        <w:t>s</w:t>
      </w:r>
      <w:r w:rsidRPr="005F70FE">
        <w:t xml:space="preserve"> and makes a nonsubstantive change. Prohibits the board from calling a bond election unless a written petition has been filed with the board requesting an election signed by the owners of a majority of the assessed value of the property subject to assessment or taxation by the district as determined from the most recent certified county property tax rolls, rather than owners of 50 percent or more of the assessed value of the property in the district as determined from the most recent certified county property tax rolls. Deletes existing text </w:t>
      </w:r>
      <w:r>
        <w:t xml:space="preserve">prohibiting the board from calling a bond election unless a written petition has been filed with the board requesting an election signed by the owners of </w:t>
      </w:r>
      <w:r w:rsidRPr="005F70FE">
        <w:t>50 percent or more of the surface area of the district, excluding roads, streets, highways, utility rights-of-way, other public areas, and other property exempt from assessment under Sections 375.161</w:t>
      </w:r>
      <w:r>
        <w:t xml:space="preserve"> (Certain Residential Property Exempt)</w:t>
      </w:r>
      <w:r w:rsidRPr="005F70FE">
        <w:t xml:space="preserve">, 375.163, and 375.164 </w:t>
      </w:r>
      <w:r>
        <w:t xml:space="preserve">(Residential Property Exempted By Board) </w:t>
      </w:r>
      <w:r w:rsidRPr="005F70FE">
        <w:t>as determined from the most recent certified county property tax rolls.</w:t>
      </w:r>
    </w:p>
    <w:p w:rsidR="00F05776" w:rsidRPr="005F70FE" w:rsidRDefault="00F05776" w:rsidP="00793D9E">
      <w:pPr>
        <w:spacing w:after="0" w:line="240" w:lineRule="auto"/>
        <w:jc w:val="both"/>
        <w:rPr>
          <w:rFonts w:eastAsia="Times New Roman" w:cs="Times New Roman"/>
          <w:szCs w:val="24"/>
        </w:rPr>
      </w:pPr>
    </w:p>
    <w:p w:rsidR="00F05776" w:rsidRPr="005F70FE" w:rsidRDefault="00F05776" w:rsidP="00793D9E">
      <w:pPr>
        <w:spacing w:after="0" w:line="240" w:lineRule="auto"/>
        <w:jc w:val="both"/>
      </w:pPr>
      <w:r w:rsidRPr="005F70FE">
        <w:rPr>
          <w:rFonts w:eastAsia="Times New Roman" w:cs="Times New Roman"/>
          <w:szCs w:val="24"/>
        </w:rPr>
        <w:t xml:space="preserve">SECTION 7. Amends </w:t>
      </w:r>
      <w:r w:rsidRPr="005F70FE">
        <w:t>Section 375.262, Local Government Code, as follows:</w:t>
      </w:r>
    </w:p>
    <w:p w:rsidR="00F05776" w:rsidRPr="005F70FE" w:rsidRDefault="00F05776" w:rsidP="00793D9E">
      <w:pPr>
        <w:spacing w:after="0" w:line="240" w:lineRule="auto"/>
        <w:jc w:val="both"/>
      </w:pPr>
    </w:p>
    <w:p w:rsidR="00F05776" w:rsidRPr="005F70FE" w:rsidRDefault="00F05776" w:rsidP="00793D9E">
      <w:pPr>
        <w:spacing w:after="0" w:line="240" w:lineRule="auto"/>
        <w:ind w:left="720"/>
        <w:jc w:val="both"/>
        <w:rPr>
          <w:rFonts w:eastAsia="Times New Roman" w:cs="Times New Roman"/>
          <w:szCs w:val="24"/>
        </w:rPr>
      </w:pPr>
      <w:r w:rsidRPr="005F70FE">
        <w:t>Sec. 375.262. DISSOLUTION BY PETITION BY OWNERS. Deletes subdivision designation</w:t>
      </w:r>
      <w:r>
        <w:t>s</w:t>
      </w:r>
      <w:r w:rsidRPr="005F70FE">
        <w:t xml:space="preserve"> and makes a nonsubstantive change. Requires the board, except as limited by Section 375.264</w:t>
      </w:r>
      <w:r>
        <w:t xml:space="preserve"> (Limitation on Dissolution by Board)</w:t>
      </w:r>
      <w:r w:rsidRPr="005F70FE">
        <w:t xml:space="preserve">, to dissolve the district on written petition filed with the board by the owners of at least two-thirds of the assessed value of the property subject to </w:t>
      </w:r>
      <w:r>
        <w:t>petition</w:t>
      </w:r>
      <w:r w:rsidRPr="005F70FE">
        <w:t xml:space="preserve"> or taxation by the district based on the most recent certified county property tax rolls, rather than owners of 75 percent or more of the assessed value of the property in the district based on the most recent certified c</w:t>
      </w:r>
      <w:r>
        <w:t>ounty property tax rolls. Delet</w:t>
      </w:r>
      <w:r w:rsidRPr="005F70FE">
        <w:t xml:space="preserve">es existing text referring to </w:t>
      </w:r>
      <w:r>
        <w:t xml:space="preserve">the requirement of the board to dissolve the district on written petition filed with the board by the owners of </w:t>
      </w:r>
      <w:r w:rsidRPr="005F70FE">
        <w:t>75 percent or more of the surface area of the district, excluding roads, st</w:t>
      </w:r>
      <w:r>
        <w:t>reets, highways, utility rights</w:t>
      </w:r>
      <w:r>
        <w:noBreakHyphen/>
      </w:r>
      <w:r w:rsidRPr="005F70FE">
        <w:t>of-way, other public areas, and other property exempt from assessment under Sections 375.161, 375.163, and 375.164, according to the most recent certified county property tax rolls.</w:t>
      </w:r>
    </w:p>
    <w:p w:rsidR="00F05776" w:rsidRPr="005F70FE" w:rsidRDefault="00F05776" w:rsidP="00793D9E">
      <w:pPr>
        <w:spacing w:after="0" w:line="240" w:lineRule="auto"/>
        <w:jc w:val="both"/>
        <w:rPr>
          <w:rFonts w:eastAsia="Times New Roman" w:cs="Times New Roman"/>
          <w:szCs w:val="24"/>
        </w:rPr>
      </w:pPr>
    </w:p>
    <w:p w:rsidR="00F05776" w:rsidRPr="005F70FE" w:rsidRDefault="00F05776" w:rsidP="00793D9E">
      <w:pPr>
        <w:spacing w:after="0" w:line="240" w:lineRule="auto"/>
        <w:jc w:val="both"/>
      </w:pPr>
      <w:r w:rsidRPr="005F70FE">
        <w:rPr>
          <w:rFonts w:eastAsia="Times New Roman" w:cs="Times New Roman"/>
          <w:szCs w:val="24"/>
        </w:rPr>
        <w:t xml:space="preserve">SECTION 8. Amends </w:t>
      </w:r>
      <w:r w:rsidRPr="005F70FE">
        <w:t>Section 382.052(b), Loca</w:t>
      </w:r>
      <w:r>
        <w:t xml:space="preserve">l Government Code, as follows: </w:t>
      </w:r>
    </w:p>
    <w:p w:rsidR="00F05776" w:rsidRPr="005F70FE" w:rsidRDefault="00F05776" w:rsidP="00793D9E">
      <w:pPr>
        <w:spacing w:after="0" w:line="240" w:lineRule="auto"/>
        <w:jc w:val="both"/>
      </w:pPr>
    </w:p>
    <w:p w:rsidR="00F05776" w:rsidRPr="005F70FE" w:rsidRDefault="00F05776" w:rsidP="00793D9E">
      <w:pPr>
        <w:spacing w:after="0" w:line="240" w:lineRule="auto"/>
        <w:ind w:left="720"/>
        <w:jc w:val="both"/>
      </w:pPr>
      <w:r w:rsidRPr="005F70FE">
        <w:t xml:space="preserve">(b) </w:t>
      </w:r>
      <w:r>
        <w:t xml:space="preserve">Makes a nonsubstantive change. </w:t>
      </w:r>
      <w:r w:rsidRPr="005F70FE">
        <w:t>Requires a person, if the population of the district is more than 1,000, to be eligible to serve as a director, to be at least 18 years old</w:t>
      </w:r>
      <w:r>
        <w:t>, reside in the district, and</w:t>
      </w:r>
      <w:r w:rsidRPr="005F70FE">
        <w:t>:</w:t>
      </w:r>
    </w:p>
    <w:p w:rsidR="00F05776" w:rsidRPr="005F70FE" w:rsidRDefault="00F05776" w:rsidP="00793D9E">
      <w:pPr>
        <w:spacing w:after="0" w:line="240" w:lineRule="auto"/>
        <w:ind w:left="720"/>
        <w:jc w:val="both"/>
      </w:pPr>
    </w:p>
    <w:p w:rsidR="00F05776" w:rsidRPr="005F70FE" w:rsidRDefault="00F05776" w:rsidP="00793D9E">
      <w:pPr>
        <w:spacing w:after="0" w:line="240" w:lineRule="auto"/>
        <w:ind w:left="1440"/>
        <w:jc w:val="both"/>
      </w:pPr>
      <w:r w:rsidRPr="005F70FE">
        <w:t xml:space="preserve">(1) </w:t>
      </w:r>
      <w:r>
        <w:t xml:space="preserve">be </w:t>
      </w:r>
      <w:r w:rsidRPr="005F70FE">
        <w:t>an owner of property in the district;</w:t>
      </w:r>
    </w:p>
    <w:p w:rsidR="00F05776" w:rsidRPr="005F70FE" w:rsidRDefault="00F05776" w:rsidP="00793D9E">
      <w:pPr>
        <w:spacing w:after="0" w:line="240" w:lineRule="auto"/>
        <w:ind w:left="1440"/>
        <w:jc w:val="both"/>
      </w:pPr>
    </w:p>
    <w:p w:rsidR="00F05776" w:rsidRPr="005F70FE" w:rsidRDefault="00F05776" w:rsidP="00793D9E">
      <w:pPr>
        <w:spacing w:after="0" w:line="240" w:lineRule="auto"/>
        <w:ind w:left="1440"/>
        <w:jc w:val="both"/>
      </w:pPr>
      <w:r w:rsidRPr="005F70FE">
        <w:t xml:space="preserve">(2) </w:t>
      </w:r>
      <w:r>
        <w:t xml:space="preserve">be </w:t>
      </w:r>
      <w:r w:rsidRPr="005F70FE">
        <w:t>an owner of stock, whether beneficial or otherwise, of a corporate owner of property in the district;</w:t>
      </w:r>
    </w:p>
    <w:p w:rsidR="00F05776" w:rsidRPr="005F70FE" w:rsidRDefault="00F05776" w:rsidP="00793D9E">
      <w:pPr>
        <w:spacing w:after="0" w:line="240" w:lineRule="auto"/>
        <w:ind w:left="1440"/>
        <w:jc w:val="both"/>
      </w:pPr>
    </w:p>
    <w:p w:rsidR="00F05776" w:rsidRPr="005F70FE" w:rsidRDefault="00F05776" w:rsidP="00793D9E">
      <w:pPr>
        <w:spacing w:after="0" w:line="240" w:lineRule="auto"/>
        <w:ind w:left="1440"/>
        <w:jc w:val="both"/>
      </w:pPr>
      <w:r w:rsidRPr="005F70FE">
        <w:t xml:space="preserve">(3) </w:t>
      </w:r>
      <w:r>
        <w:t xml:space="preserve">be </w:t>
      </w:r>
      <w:r w:rsidRPr="005F70FE">
        <w:t>an owner of a beneficial interest in a trust that owns property in the district; or</w:t>
      </w:r>
    </w:p>
    <w:p w:rsidR="00F05776" w:rsidRPr="005F70FE" w:rsidRDefault="00F05776" w:rsidP="00793D9E">
      <w:pPr>
        <w:spacing w:after="0" w:line="240" w:lineRule="auto"/>
        <w:ind w:left="1440"/>
        <w:jc w:val="both"/>
      </w:pPr>
    </w:p>
    <w:p w:rsidR="00F05776" w:rsidRPr="005F70FE" w:rsidRDefault="00F05776" w:rsidP="00793D9E">
      <w:pPr>
        <w:spacing w:after="0" w:line="240" w:lineRule="auto"/>
        <w:ind w:left="1440"/>
        <w:jc w:val="both"/>
      </w:pPr>
      <w:r w:rsidRPr="005F70FE">
        <w:t xml:space="preserve">(4) </w:t>
      </w:r>
      <w:r>
        <w:t xml:space="preserve">be </w:t>
      </w:r>
      <w:r w:rsidRPr="005F70FE">
        <w:t>an agent, employee, or tenant of a person covered by Subdivision (1), (2), or (3), rather than meet the qualifications of Section 375.063.</w:t>
      </w:r>
    </w:p>
    <w:p w:rsidR="00F05776" w:rsidRPr="005F70FE" w:rsidRDefault="00F05776" w:rsidP="00793D9E">
      <w:pPr>
        <w:spacing w:after="0" w:line="240" w:lineRule="auto"/>
        <w:jc w:val="both"/>
        <w:rPr>
          <w:rFonts w:eastAsia="Times New Roman" w:cs="Times New Roman"/>
          <w:szCs w:val="24"/>
        </w:rPr>
      </w:pPr>
    </w:p>
    <w:p w:rsidR="00F05776" w:rsidRPr="00793D9E" w:rsidRDefault="00F05776" w:rsidP="00793D9E">
      <w:pPr>
        <w:spacing w:after="0" w:line="240" w:lineRule="auto"/>
        <w:jc w:val="both"/>
      </w:pPr>
      <w:r w:rsidRPr="005F70FE">
        <w:rPr>
          <w:rFonts w:eastAsia="Times New Roman" w:cs="Times New Roman"/>
          <w:szCs w:val="24"/>
        </w:rPr>
        <w:t xml:space="preserve">SECTION 9. Amends </w:t>
      </w:r>
      <w:r w:rsidRPr="005F70FE">
        <w:t>Section 3855.052(b), Special Distri</w:t>
      </w:r>
      <w:r>
        <w:t>ct Local Laws Code, to provide that Section 375.063(2</w:t>
      </w:r>
      <w:r w:rsidRPr="005F70FE">
        <w:t xml:space="preserve">), Local Government Code, does not apply to the district. </w:t>
      </w:r>
    </w:p>
    <w:p w:rsidR="00F05776" w:rsidRDefault="00F05776" w:rsidP="00793D9E">
      <w:pPr>
        <w:spacing w:after="0" w:line="240" w:lineRule="auto"/>
        <w:jc w:val="both"/>
        <w:rPr>
          <w:rFonts w:eastAsia="Times New Roman" w:cs="Times New Roman"/>
          <w:szCs w:val="24"/>
        </w:rPr>
      </w:pPr>
    </w:p>
    <w:p w:rsidR="00F05776" w:rsidRDefault="00F05776" w:rsidP="00793D9E">
      <w:pPr>
        <w:spacing w:after="0" w:line="240" w:lineRule="auto"/>
        <w:jc w:val="both"/>
        <w:rPr>
          <w:rFonts w:eastAsia="Times New Roman" w:cs="Times New Roman"/>
          <w:szCs w:val="24"/>
        </w:rPr>
      </w:pPr>
      <w:r>
        <w:rPr>
          <w:rFonts w:eastAsia="Times New Roman" w:cs="Times New Roman"/>
          <w:szCs w:val="24"/>
        </w:rPr>
        <w:t xml:space="preserve">SECTION 10. Repealer: </w:t>
      </w:r>
      <w:r>
        <w:t>Section 3818.251 (Applicability of Other Law; Exception), Special District Local Laws Code.</w:t>
      </w:r>
    </w:p>
    <w:p w:rsidR="00F05776" w:rsidRDefault="00F05776" w:rsidP="00793D9E">
      <w:pPr>
        <w:spacing w:after="0" w:line="240" w:lineRule="auto"/>
        <w:jc w:val="both"/>
        <w:rPr>
          <w:rFonts w:eastAsia="Times New Roman" w:cs="Times New Roman"/>
          <w:szCs w:val="24"/>
        </w:rPr>
      </w:pPr>
    </w:p>
    <w:p w:rsidR="00F05776" w:rsidRDefault="00F05776" w:rsidP="00793D9E">
      <w:pPr>
        <w:spacing w:after="0" w:line="240" w:lineRule="auto"/>
        <w:jc w:val="both"/>
        <w:rPr>
          <w:rFonts w:eastAsia="Times New Roman" w:cs="Times New Roman"/>
          <w:szCs w:val="24"/>
        </w:rPr>
      </w:pPr>
      <w:r>
        <w:rPr>
          <w:rFonts w:eastAsia="Times New Roman" w:cs="Times New Roman"/>
          <w:szCs w:val="24"/>
        </w:rPr>
        <w:t xml:space="preserve">SECTION 11. Provides that the </w:t>
      </w:r>
      <w:r>
        <w:t xml:space="preserve">change in law made by this Act to Section 375.063, Local Government Code, does not affect the entitlement of a member serving on the board of directors of a district to which that section applies immediately before the effective date of this Act to continue to carry out the board's functions for the remainder of the member's term. Makes application of this Act prospective. </w:t>
      </w:r>
    </w:p>
    <w:p w:rsidR="00F05776" w:rsidRDefault="00F05776" w:rsidP="00793D9E">
      <w:pPr>
        <w:spacing w:after="0" w:line="240" w:lineRule="auto"/>
        <w:jc w:val="both"/>
        <w:rPr>
          <w:rFonts w:eastAsia="Times New Roman" w:cs="Times New Roman"/>
          <w:szCs w:val="24"/>
        </w:rPr>
      </w:pPr>
    </w:p>
    <w:p w:rsidR="00F05776" w:rsidRPr="00C8671F" w:rsidRDefault="00F05776" w:rsidP="00793D9E">
      <w:pPr>
        <w:spacing w:after="0" w:line="240" w:lineRule="auto"/>
        <w:jc w:val="both"/>
        <w:rPr>
          <w:rFonts w:eastAsia="Times New Roman" w:cs="Times New Roman"/>
          <w:szCs w:val="24"/>
        </w:rPr>
      </w:pPr>
      <w:r>
        <w:rPr>
          <w:rFonts w:eastAsia="Times New Roman" w:cs="Times New Roman"/>
          <w:szCs w:val="24"/>
        </w:rPr>
        <w:t xml:space="preserve">SECTION 12. Effective date: September 1, 2019. </w:t>
      </w:r>
    </w:p>
    <w:sectPr w:rsidR="00F0577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02C" w:rsidRDefault="0067102C" w:rsidP="000F1DF9">
      <w:pPr>
        <w:spacing w:after="0" w:line="240" w:lineRule="auto"/>
      </w:pPr>
      <w:r>
        <w:separator/>
      </w:r>
    </w:p>
  </w:endnote>
  <w:endnote w:type="continuationSeparator" w:id="0">
    <w:p w:rsidR="0067102C" w:rsidRDefault="0067102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76" w:rsidRDefault="00F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102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05776">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05776">
                <w:rPr>
                  <w:sz w:val="20"/>
                  <w:szCs w:val="20"/>
                </w:rPr>
                <w:t>H.B. 304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0577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102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0577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0577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76" w:rsidRDefault="00F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02C" w:rsidRDefault="0067102C" w:rsidP="000F1DF9">
      <w:pPr>
        <w:spacing w:after="0" w:line="240" w:lineRule="auto"/>
      </w:pPr>
      <w:r>
        <w:separator/>
      </w:r>
    </w:p>
  </w:footnote>
  <w:footnote w:type="continuationSeparator" w:id="0">
    <w:p w:rsidR="0067102C" w:rsidRDefault="0067102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76" w:rsidRDefault="00F05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76" w:rsidRDefault="00F057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76" w:rsidRDefault="00F057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102C"/>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5776"/>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DBC27"/>
  <w15:docId w15:val="{5994FAB9-34B1-4E0A-839B-B8C2E7F8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0577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1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B0F1F" w:rsidP="007B0F1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F40C6BC8CA4E8197E9F9B9B4254FB5"/>
        <w:category>
          <w:name w:val="General"/>
          <w:gallery w:val="placeholder"/>
        </w:category>
        <w:types>
          <w:type w:val="bbPlcHdr"/>
        </w:types>
        <w:behaviors>
          <w:behavior w:val="content"/>
        </w:behaviors>
        <w:guid w:val="{F7A03CC9-A490-45A4-B8B9-EDC2AA43E5B5}"/>
      </w:docPartPr>
      <w:docPartBody>
        <w:p w:rsidR="00000000" w:rsidRDefault="00426B2A"/>
      </w:docPartBody>
    </w:docPart>
    <w:docPart>
      <w:docPartPr>
        <w:name w:val="CC367936C47D4791BF36ABC0CD6180C5"/>
        <w:category>
          <w:name w:val="General"/>
          <w:gallery w:val="placeholder"/>
        </w:category>
        <w:types>
          <w:type w:val="bbPlcHdr"/>
        </w:types>
        <w:behaviors>
          <w:behavior w:val="content"/>
        </w:behaviors>
        <w:guid w:val="{E8C7CD31-B463-4A1C-8370-03FFA96014DD}"/>
      </w:docPartPr>
      <w:docPartBody>
        <w:p w:rsidR="00000000" w:rsidRDefault="00426B2A"/>
      </w:docPartBody>
    </w:docPart>
    <w:docPart>
      <w:docPartPr>
        <w:name w:val="0BFFA18E825344B1A6615D0C3C874A6F"/>
        <w:category>
          <w:name w:val="General"/>
          <w:gallery w:val="placeholder"/>
        </w:category>
        <w:types>
          <w:type w:val="bbPlcHdr"/>
        </w:types>
        <w:behaviors>
          <w:behavior w:val="content"/>
        </w:behaviors>
        <w:guid w:val="{F265A874-6D9F-4272-BF4E-5CE50694332A}"/>
      </w:docPartPr>
      <w:docPartBody>
        <w:p w:rsidR="00000000" w:rsidRDefault="00426B2A"/>
      </w:docPartBody>
    </w:docPart>
    <w:docPart>
      <w:docPartPr>
        <w:name w:val="5105439FD7074BF6BD19A2B33C8F4B3E"/>
        <w:category>
          <w:name w:val="General"/>
          <w:gallery w:val="placeholder"/>
        </w:category>
        <w:types>
          <w:type w:val="bbPlcHdr"/>
        </w:types>
        <w:behaviors>
          <w:behavior w:val="content"/>
        </w:behaviors>
        <w:guid w:val="{C7116D2D-5EAA-4C05-8441-8EF69604BAEA}"/>
      </w:docPartPr>
      <w:docPartBody>
        <w:p w:rsidR="00000000" w:rsidRDefault="00426B2A"/>
      </w:docPartBody>
    </w:docPart>
    <w:docPart>
      <w:docPartPr>
        <w:name w:val="4B8B7CB88EE54689B3F98D12D6E854CD"/>
        <w:category>
          <w:name w:val="General"/>
          <w:gallery w:val="placeholder"/>
        </w:category>
        <w:types>
          <w:type w:val="bbPlcHdr"/>
        </w:types>
        <w:behaviors>
          <w:behavior w:val="content"/>
        </w:behaviors>
        <w:guid w:val="{DA6849C8-6DDF-499B-B25A-AB61067C2D4D}"/>
      </w:docPartPr>
      <w:docPartBody>
        <w:p w:rsidR="00000000" w:rsidRDefault="00426B2A"/>
      </w:docPartBody>
    </w:docPart>
    <w:docPart>
      <w:docPartPr>
        <w:name w:val="1B6FF2E41C5244AEB27986D5089DE7B3"/>
        <w:category>
          <w:name w:val="General"/>
          <w:gallery w:val="placeholder"/>
        </w:category>
        <w:types>
          <w:type w:val="bbPlcHdr"/>
        </w:types>
        <w:behaviors>
          <w:behavior w:val="content"/>
        </w:behaviors>
        <w:guid w:val="{0EAFBD82-EDE3-4BE9-915A-FA336DF85DEE}"/>
      </w:docPartPr>
      <w:docPartBody>
        <w:p w:rsidR="00000000" w:rsidRDefault="00426B2A"/>
      </w:docPartBody>
    </w:docPart>
    <w:docPart>
      <w:docPartPr>
        <w:name w:val="BA3A84CFCD90466797811FA3BE2AA809"/>
        <w:category>
          <w:name w:val="General"/>
          <w:gallery w:val="placeholder"/>
        </w:category>
        <w:types>
          <w:type w:val="bbPlcHdr"/>
        </w:types>
        <w:behaviors>
          <w:behavior w:val="content"/>
        </w:behaviors>
        <w:guid w:val="{10D0FE2A-13B6-43E3-B0E0-AB0DB67CDEFF}"/>
      </w:docPartPr>
      <w:docPartBody>
        <w:p w:rsidR="00000000" w:rsidRDefault="00426B2A"/>
      </w:docPartBody>
    </w:docPart>
    <w:docPart>
      <w:docPartPr>
        <w:name w:val="902EEAA781164152992700E86185935B"/>
        <w:category>
          <w:name w:val="General"/>
          <w:gallery w:val="placeholder"/>
        </w:category>
        <w:types>
          <w:type w:val="bbPlcHdr"/>
        </w:types>
        <w:behaviors>
          <w:behavior w:val="content"/>
        </w:behaviors>
        <w:guid w:val="{4D819247-EA17-4ABC-9A50-551DF1D521F8}"/>
      </w:docPartPr>
      <w:docPartBody>
        <w:p w:rsidR="00000000" w:rsidRDefault="00426B2A"/>
      </w:docPartBody>
    </w:docPart>
    <w:docPart>
      <w:docPartPr>
        <w:name w:val="81EFED0DCFB34949BF1A5799B2CC4EA7"/>
        <w:category>
          <w:name w:val="General"/>
          <w:gallery w:val="placeholder"/>
        </w:category>
        <w:types>
          <w:type w:val="bbPlcHdr"/>
        </w:types>
        <w:behaviors>
          <w:behavior w:val="content"/>
        </w:behaviors>
        <w:guid w:val="{8AA91531-7D7F-4089-B080-487E39A5F0A5}"/>
      </w:docPartPr>
      <w:docPartBody>
        <w:p w:rsidR="00000000" w:rsidRDefault="007B0F1F" w:rsidP="007B0F1F">
          <w:pPr>
            <w:pStyle w:val="81EFED0DCFB34949BF1A5799B2CC4EA7"/>
          </w:pPr>
          <w:r w:rsidRPr="00A30DD1">
            <w:rPr>
              <w:rStyle w:val="PlaceholderText"/>
            </w:rPr>
            <w:t>Click here to enter a date.</w:t>
          </w:r>
        </w:p>
      </w:docPartBody>
    </w:docPart>
    <w:docPart>
      <w:docPartPr>
        <w:name w:val="9AD2AA410BC942B8AA706BE37AB928E7"/>
        <w:category>
          <w:name w:val="General"/>
          <w:gallery w:val="placeholder"/>
        </w:category>
        <w:types>
          <w:type w:val="bbPlcHdr"/>
        </w:types>
        <w:behaviors>
          <w:behavior w:val="content"/>
        </w:behaviors>
        <w:guid w:val="{EE177F56-26E7-41F8-A54A-D79C22797BC9}"/>
      </w:docPartPr>
      <w:docPartBody>
        <w:p w:rsidR="00000000" w:rsidRDefault="00426B2A"/>
      </w:docPartBody>
    </w:docPart>
    <w:docPart>
      <w:docPartPr>
        <w:name w:val="282037B4A92F459A9BCA9D7D685C1DE3"/>
        <w:category>
          <w:name w:val="General"/>
          <w:gallery w:val="placeholder"/>
        </w:category>
        <w:types>
          <w:type w:val="bbPlcHdr"/>
        </w:types>
        <w:behaviors>
          <w:behavior w:val="content"/>
        </w:behaviors>
        <w:guid w:val="{873E251B-D487-4FAF-9239-075E3F9478AE}"/>
      </w:docPartPr>
      <w:docPartBody>
        <w:p w:rsidR="00000000" w:rsidRDefault="00426B2A"/>
      </w:docPartBody>
    </w:docPart>
    <w:docPart>
      <w:docPartPr>
        <w:name w:val="46D5926F05B1405FAA18194DCC881080"/>
        <w:category>
          <w:name w:val="General"/>
          <w:gallery w:val="placeholder"/>
        </w:category>
        <w:types>
          <w:type w:val="bbPlcHdr"/>
        </w:types>
        <w:behaviors>
          <w:behavior w:val="content"/>
        </w:behaviors>
        <w:guid w:val="{2D95599F-40E6-4E69-9B96-A1786B6A52E1}"/>
      </w:docPartPr>
      <w:docPartBody>
        <w:p w:rsidR="00000000" w:rsidRDefault="007B0F1F" w:rsidP="007B0F1F">
          <w:pPr>
            <w:pStyle w:val="46D5926F05B1405FAA18194DCC881080"/>
          </w:pPr>
          <w:r>
            <w:rPr>
              <w:rFonts w:eastAsia="Times New Roman" w:cs="Times New Roman"/>
              <w:bCs/>
              <w:szCs w:val="24"/>
            </w:rPr>
            <w:t xml:space="preserve"> </w:t>
          </w:r>
        </w:p>
      </w:docPartBody>
    </w:docPart>
    <w:docPart>
      <w:docPartPr>
        <w:name w:val="AA02D18B79174843A23ED680F51FFC59"/>
        <w:category>
          <w:name w:val="General"/>
          <w:gallery w:val="placeholder"/>
        </w:category>
        <w:types>
          <w:type w:val="bbPlcHdr"/>
        </w:types>
        <w:behaviors>
          <w:behavior w:val="content"/>
        </w:behaviors>
        <w:guid w:val="{081EF8C0-B042-4600-98BD-CBB012BD8490}"/>
      </w:docPartPr>
      <w:docPartBody>
        <w:p w:rsidR="00000000" w:rsidRDefault="00426B2A"/>
      </w:docPartBody>
    </w:docPart>
    <w:docPart>
      <w:docPartPr>
        <w:name w:val="CF3292A9487540B49B601F44354A1319"/>
        <w:category>
          <w:name w:val="General"/>
          <w:gallery w:val="placeholder"/>
        </w:category>
        <w:types>
          <w:type w:val="bbPlcHdr"/>
        </w:types>
        <w:behaviors>
          <w:behavior w:val="content"/>
        </w:behaviors>
        <w:guid w:val="{48B408BD-1ADC-462D-A7C5-2F40937C08DE}"/>
      </w:docPartPr>
      <w:docPartBody>
        <w:p w:rsidR="00000000" w:rsidRDefault="00426B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26B2A"/>
    <w:rsid w:val="004816E8"/>
    <w:rsid w:val="00493D6D"/>
    <w:rsid w:val="00576003"/>
    <w:rsid w:val="005B408E"/>
    <w:rsid w:val="005D31F2"/>
    <w:rsid w:val="00635291"/>
    <w:rsid w:val="006959CC"/>
    <w:rsid w:val="00696675"/>
    <w:rsid w:val="006B0016"/>
    <w:rsid w:val="007B0F1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F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B0F1F"/>
    <w:rPr>
      <w:rFonts w:ascii="Times New Roman" w:hAnsi="Times New Roman"/>
      <w:sz w:val="24"/>
    </w:rPr>
  </w:style>
  <w:style w:type="paragraph" w:customStyle="1" w:styleId="487D89B4F8B34DB4967D41FE18F7F88D9">
    <w:name w:val="487D89B4F8B34DB4967D41FE18F7F88D9"/>
    <w:rsid w:val="007B0F1F"/>
    <w:rPr>
      <w:rFonts w:ascii="Times New Roman" w:hAnsi="Times New Roman"/>
      <w:sz w:val="24"/>
    </w:rPr>
  </w:style>
  <w:style w:type="paragraph" w:customStyle="1" w:styleId="AE2570ED5D764CD7AF9686706F550F4622">
    <w:name w:val="AE2570ED5D764CD7AF9686706F550F4622"/>
    <w:rsid w:val="007B0F1F"/>
    <w:pPr>
      <w:tabs>
        <w:tab w:val="center" w:pos="4680"/>
        <w:tab w:val="right" w:pos="9360"/>
      </w:tabs>
      <w:spacing w:after="0" w:line="240" w:lineRule="auto"/>
    </w:pPr>
    <w:rPr>
      <w:rFonts w:ascii="Times New Roman" w:hAnsi="Times New Roman"/>
      <w:sz w:val="24"/>
    </w:rPr>
  </w:style>
  <w:style w:type="paragraph" w:customStyle="1" w:styleId="81EFED0DCFB34949BF1A5799B2CC4EA7">
    <w:name w:val="81EFED0DCFB34949BF1A5799B2CC4EA7"/>
    <w:rsid w:val="007B0F1F"/>
    <w:pPr>
      <w:spacing w:after="160" w:line="259" w:lineRule="auto"/>
    </w:pPr>
  </w:style>
  <w:style w:type="paragraph" w:customStyle="1" w:styleId="46D5926F05B1405FAA18194DCC881080">
    <w:name w:val="46D5926F05B1405FAA18194DCC881080"/>
    <w:rsid w:val="007B0F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BEC2EBE-179A-4359-9346-72955609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1238</Words>
  <Characters>7058</Characters>
  <Application>Microsoft Office Word</Application>
  <DocSecurity>0</DocSecurity>
  <Lines>58</Lines>
  <Paragraphs>16</Paragraphs>
  <ScaleCrop>false</ScaleCrop>
  <Company>Texas Legislative Council</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2019-05-09T20:30:00Z</dcterms:modified>
</cp:coreProperties>
</file>

<file path=docProps/custom.xml><?xml version="1.0" encoding="utf-8"?>
<op:Properties xmlns:vt="http://schemas.openxmlformats.org/officeDocument/2006/docPropsVTypes" xmlns:op="http://schemas.openxmlformats.org/officeDocument/2006/custom-properties"/>
</file>