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A6350" w:rsidTr="00345119">
        <w:tc>
          <w:tcPr>
            <w:tcW w:w="9576" w:type="dxa"/>
            <w:noWrap/>
          </w:tcPr>
          <w:p w:rsidR="008423E4" w:rsidRPr="0022177D" w:rsidRDefault="003152A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152A4" w:rsidP="008423E4">
      <w:pPr>
        <w:jc w:val="center"/>
      </w:pPr>
    </w:p>
    <w:p w:rsidR="008423E4" w:rsidRPr="00B31F0E" w:rsidRDefault="003152A4" w:rsidP="008423E4"/>
    <w:p w:rsidR="008423E4" w:rsidRPr="00742794" w:rsidRDefault="003152A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A6350" w:rsidTr="00345119">
        <w:tc>
          <w:tcPr>
            <w:tcW w:w="9576" w:type="dxa"/>
          </w:tcPr>
          <w:p w:rsidR="008423E4" w:rsidRPr="00861995" w:rsidRDefault="003152A4" w:rsidP="009E631E">
            <w:pPr>
              <w:jc w:val="right"/>
            </w:pPr>
            <w:r>
              <w:t>H.B. 309</w:t>
            </w:r>
          </w:p>
        </w:tc>
      </w:tr>
      <w:tr w:rsidR="008A6350" w:rsidTr="00345119">
        <w:tc>
          <w:tcPr>
            <w:tcW w:w="9576" w:type="dxa"/>
          </w:tcPr>
          <w:p w:rsidR="008423E4" w:rsidRPr="00861995" w:rsidRDefault="003152A4" w:rsidP="009E631E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8A6350" w:rsidTr="00345119">
        <w:tc>
          <w:tcPr>
            <w:tcW w:w="9576" w:type="dxa"/>
          </w:tcPr>
          <w:p w:rsidR="008423E4" w:rsidRPr="00861995" w:rsidRDefault="003152A4" w:rsidP="00345119">
            <w:pPr>
              <w:jc w:val="right"/>
            </w:pPr>
            <w:r>
              <w:t>Criminal Jurisprudence</w:t>
            </w:r>
          </w:p>
        </w:tc>
      </w:tr>
      <w:tr w:rsidR="008A6350" w:rsidTr="00345119">
        <w:tc>
          <w:tcPr>
            <w:tcW w:w="9576" w:type="dxa"/>
          </w:tcPr>
          <w:p w:rsidR="008423E4" w:rsidRDefault="003152A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152A4" w:rsidP="008423E4">
      <w:pPr>
        <w:tabs>
          <w:tab w:val="right" w:pos="9360"/>
        </w:tabs>
      </w:pPr>
    </w:p>
    <w:p w:rsidR="008423E4" w:rsidRDefault="003152A4" w:rsidP="008423E4"/>
    <w:p w:rsidR="008423E4" w:rsidRDefault="003152A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A6350" w:rsidTr="00345119">
        <w:tc>
          <w:tcPr>
            <w:tcW w:w="9576" w:type="dxa"/>
          </w:tcPr>
          <w:p w:rsidR="008423E4" w:rsidRPr="00A8133F" w:rsidRDefault="003152A4" w:rsidP="006D6F1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152A4" w:rsidP="006D6F14"/>
          <w:p w:rsidR="008423E4" w:rsidRDefault="003152A4" w:rsidP="006D6F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</w:t>
            </w:r>
            <w:r>
              <w:t xml:space="preserve">that the current punishment for certain assaultive and sexual offenses involving certain offensive or </w:t>
            </w:r>
            <w:r>
              <w:t>provocative contact is inadequate for the wide range of conduct constituting such offenses. H.B. 309 seeks to address th</w:t>
            </w:r>
            <w:r>
              <w:t>ese concerns</w:t>
            </w:r>
            <w:r>
              <w:t xml:space="preserve"> by creating the offense of indecent assault</w:t>
            </w:r>
            <w:r>
              <w:t xml:space="preserve"> to apply to such conduct and authorizing a victim of such an offense to file an</w:t>
            </w:r>
            <w:r>
              <w:t xml:space="preserve"> application for a protective order</w:t>
            </w:r>
            <w:r>
              <w:t>.</w:t>
            </w:r>
          </w:p>
          <w:p w:rsidR="008423E4" w:rsidRPr="00E26B13" w:rsidRDefault="003152A4" w:rsidP="006D6F14">
            <w:pPr>
              <w:rPr>
                <w:b/>
              </w:rPr>
            </w:pPr>
          </w:p>
        </w:tc>
      </w:tr>
      <w:tr w:rsidR="008A6350" w:rsidTr="00345119">
        <w:tc>
          <w:tcPr>
            <w:tcW w:w="9576" w:type="dxa"/>
          </w:tcPr>
          <w:p w:rsidR="0017725B" w:rsidRDefault="003152A4" w:rsidP="006D6F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152A4" w:rsidP="006D6F14">
            <w:pPr>
              <w:rPr>
                <w:b/>
                <w:u w:val="single"/>
              </w:rPr>
            </w:pPr>
          </w:p>
          <w:p w:rsidR="00017E12" w:rsidRPr="00017E12" w:rsidRDefault="003152A4" w:rsidP="006D6F14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</w:t>
            </w:r>
            <w:r>
              <w:t>ffenses, or changes the eligibility of a person for community supervision, parole, or mandatory supervision.</w:t>
            </w:r>
          </w:p>
          <w:p w:rsidR="0017725B" w:rsidRPr="0017725B" w:rsidRDefault="003152A4" w:rsidP="006D6F14">
            <w:pPr>
              <w:rPr>
                <w:b/>
                <w:u w:val="single"/>
              </w:rPr>
            </w:pPr>
          </w:p>
        </w:tc>
      </w:tr>
      <w:tr w:rsidR="008A6350" w:rsidTr="00345119">
        <w:tc>
          <w:tcPr>
            <w:tcW w:w="9576" w:type="dxa"/>
          </w:tcPr>
          <w:p w:rsidR="008423E4" w:rsidRPr="00A8133F" w:rsidRDefault="003152A4" w:rsidP="006D6F1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152A4" w:rsidP="006D6F14"/>
          <w:p w:rsidR="00017E12" w:rsidRDefault="003152A4" w:rsidP="006D6F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:rsidR="008423E4" w:rsidRPr="00E21FDC" w:rsidRDefault="003152A4" w:rsidP="006D6F14">
            <w:pPr>
              <w:rPr>
                <w:b/>
              </w:rPr>
            </w:pPr>
          </w:p>
        </w:tc>
      </w:tr>
      <w:tr w:rsidR="008A6350" w:rsidTr="00345119">
        <w:tc>
          <w:tcPr>
            <w:tcW w:w="9576" w:type="dxa"/>
          </w:tcPr>
          <w:p w:rsidR="008423E4" w:rsidRPr="00A8133F" w:rsidRDefault="003152A4" w:rsidP="006D6F1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152A4" w:rsidP="006D6F14"/>
          <w:p w:rsidR="006C6277" w:rsidRDefault="003152A4" w:rsidP="006D6F14">
            <w:pPr>
              <w:pStyle w:val="Header"/>
              <w:jc w:val="both"/>
            </w:pPr>
            <w:r>
              <w:t xml:space="preserve">H.B. 309 amends the Penal Code to create the Class A misdemeanor offense of indecent assault </w:t>
            </w:r>
            <w:r>
              <w:t>for a person who</w:t>
            </w:r>
            <w:r>
              <w:t xml:space="preserve">, without </w:t>
            </w:r>
            <w:r>
              <w:t xml:space="preserve">the </w:t>
            </w:r>
            <w:r w:rsidRPr="00CD7D37">
              <w:t xml:space="preserve">other </w:t>
            </w:r>
            <w:r w:rsidRPr="00CD7D37">
              <w:t xml:space="preserve">person's consent and with the intent to arouse or gratify the sexual </w:t>
            </w:r>
            <w:r w:rsidRPr="00CD7D37">
              <w:t>desire of any person</w:t>
            </w:r>
            <w:r>
              <w:t>,</w:t>
            </w:r>
            <w:r>
              <w:t xml:space="preserve"> engages in specified conduct.</w:t>
            </w:r>
            <w:r>
              <w:t xml:space="preserve"> </w:t>
            </w:r>
            <w:r w:rsidRPr="00A472F2">
              <w:t xml:space="preserve">The bill authorizes the prosecution of an actor for </w:t>
            </w:r>
            <w:r w:rsidRPr="00A472F2">
              <w:t xml:space="preserve">conduct that constitutes </w:t>
            </w:r>
            <w:r w:rsidRPr="00A472F2">
              <w:t xml:space="preserve">the </w:t>
            </w:r>
            <w:r w:rsidRPr="00A472F2">
              <w:t xml:space="preserve">offense </w:t>
            </w:r>
            <w:r w:rsidRPr="00A472F2">
              <w:t>of indecent assault</w:t>
            </w:r>
            <w:r w:rsidRPr="00A472F2">
              <w:t xml:space="preserve"> </w:t>
            </w:r>
            <w:r w:rsidRPr="00A472F2">
              <w:t xml:space="preserve">under </w:t>
            </w:r>
            <w:r w:rsidRPr="00A472F2">
              <w:t xml:space="preserve">the bill's </w:t>
            </w:r>
            <w:r w:rsidRPr="00A472F2">
              <w:t>provisions</w:t>
            </w:r>
            <w:r w:rsidRPr="00A472F2">
              <w:t xml:space="preserve">, </w:t>
            </w:r>
            <w:r>
              <w:t xml:space="preserve">under </w:t>
            </w:r>
            <w:r w:rsidRPr="00A472F2">
              <w:t>another</w:t>
            </w:r>
            <w:r w:rsidRPr="00A472F2">
              <w:t xml:space="preserve"> law, or </w:t>
            </w:r>
            <w:r>
              <w:t xml:space="preserve">under </w:t>
            </w:r>
            <w:r w:rsidRPr="00A472F2">
              <w:t xml:space="preserve">both the bill's provisions and </w:t>
            </w:r>
            <w:r w:rsidRPr="00A472F2">
              <w:t>the oth</w:t>
            </w:r>
            <w:r w:rsidRPr="00A472F2">
              <w:t>er</w:t>
            </w:r>
            <w:r w:rsidRPr="00A472F2">
              <w:t xml:space="preserve"> law</w:t>
            </w:r>
            <w:r w:rsidRPr="00A472F2">
              <w:t xml:space="preserve"> if that conduct also constitutes an offense under the other law</w:t>
            </w:r>
            <w:r w:rsidRPr="00A472F2">
              <w:t>.</w:t>
            </w:r>
            <w:r>
              <w:t xml:space="preserve"> </w:t>
            </w:r>
          </w:p>
          <w:p w:rsidR="006C6277" w:rsidRDefault="003152A4" w:rsidP="006D6F14">
            <w:pPr>
              <w:pStyle w:val="Header"/>
              <w:jc w:val="both"/>
            </w:pPr>
          </w:p>
          <w:p w:rsidR="003C3DD7" w:rsidRPr="00BD1F9D" w:rsidRDefault="003152A4" w:rsidP="006D6F14">
            <w:pPr>
              <w:pStyle w:val="Header"/>
              <w:jc w:val="both"/>
              <w:rPr>
                <w:highlight w:val="yellow"/>
              </w:rPr>
            </w:pPr>
            <w:r>
              <w:t>H.B. 309</w:t>
            </w:r>
            <w:r>
              <w:t xml:space="preserve"> expands the conduct constituting the offense for violation of certain court orders or conditions of bond </w:t>
            </w:r>
            <w:r>
              <w:t xml:space="preserve">in </w:t>
            </w:r>
            <w:r>
              <w:t>a</w:t>
            </w:r>
            <w:r>
              <w:t>ny</w:t>
            </w:r>
            <w:r>
              <w:t xml:space="preserve"> family violence, sexual assault or abuse, stalking, or traffi</w:t>
            </w:r>
            <w:r>
              <w:t xml:space="preserve">cking case </w:t>
            </w:r>
            <w:r>
              <w:t>to include the knowing</w:t>
            </w:r>
            <w:r>
              <w:t xml:space="preserve"> or intentional commission of an act in furtherance of the offense of indecent assault and m</w:t>
            </w:r>
            <w:r>
              <w:t>akes conduct constituting those</w:t>
            </w:r>
            <w:r>
              <w:t xml:space="preserve"> offense</w:t>
            </w:r>
            <w:r>
              <w:t>s</w:t>
            </w:r>
            <w:r>
              <w:t xml:space="preserve"> applicable to a violation of a condition of bond set in an indecent assault case. </w:t>
            </w:r>
            <w:r>
              <w:t xml:space="preserve"> </w:t>
            </w:r>
          </w:p>
          <w:p w:rsidR="009B3C29" w:rsidRDefault="003152A4" w:rsidP="006D6F14">
            <w:pPr>
              <w:pStyle w:val="Header"/>
              <w:jc w:val="both"/>
            </w:pPr>
          </w:p>
          <w:p w:rsidR="00CC5F1B" w:rsidRDefault="003152A4" w:rsidP="006D6F14">
            <w:pPr>
              <w:pStyle w:val="Header"/>
              <w:jc w:val="both"/>
            </w:pPr>
            <w:r>
              <w:t xml:space="preserve">H.B. </w:t>
            </w:r>
            <w:r>
              <w:t>309 amends the Code of Criminal Procedure</w:t>
            </w:r>
            <w:r>
              <w:t xml:space="preserve"> to authorize a victim of the offense of indecent assault to file an application for a protective order under provisions relating to protective orders for victims of sexual assault or abuse, stalking, or trafficking</w:t>
            </w:r>
            <w:r>
              <w:t xml:space="preserve"> without regard to the relationship between the applicant and the alleged offender. The bill</w:t>
            </w:r>
            <w:r>
              <w:t xml:space="preserve"> includes a finding from information contained in such an application that there is a clear and present danger of indecent assault to the applicant among the condit</w:t>
            </w:r>
            <w:r>
              <w:t xml:space="preserve">ions under which a court may enter a temporary ex parte order for the protection of </w:t>
            </w:r>
            <w:r>
              <w:t xml:space="preserve">the </w:t>
            </w:r>
            <w:r>
              <w:t xml:space="preserve">applicant or any other member of the applicant's family or household. The bill includes indecent assault </w:t>
            </w:r>
            <w:r>
              <w:t xml:space="preserve">as </w:t>
            </w:r>
            <w:r>
              <w:t>conduct for which a court, at the close of a hearing on such</w:t>
            </w:r>
            <w:r>
              <w:t xml:space="preserve"> an application, is required to find whether there are reasonable grounds to believe that the applicant is a victim</w:t>
            </w:r>
            <w:r>
              <w:t xml:space="preserve"> of such conduct</w:t>
            </w:r>
            <w:r>
              <w:t xml:space="preserve">. </w:t>
            </w:r>
          </w:p>
          <w:p w:rsidR="00CC5F1B" w:rsidRDefault="003152A4" w:rsidP="006D6F14">
            <w:pPr>
              <w:pStyle w:val="Header"/>
              <w:jc w:val="both"/>
            </w:pPr>
          </w:p>
          <w:p w:rsidR="006C6A0B" w:rsidRDefault="003152A4" w:rsidP="006D6F14">
            <w:pPr>
              <w:pStyle w:val="Header"/>
              <w:jc w:val="both"/>
            </w:pPr>
            <w:r>
              <w:t>H.B. 309</w:t>
            </w:r>
            <w:r>
              <w:t xml:space="preserve"> </w:t>
            </w:r>
            <w:r>
              <w:t xml:space="preserve">makes a statement that is made by a child younger than 14 years of age who is the victim of the offense of </w:t>
            </w:r>
            <w:r>
              <w:t>indecent assault and that describes the offense committed against the child admissible as evidence in the same manner that a hearsay statement of a child abuse victim who is 12 years o</w:t>
            </w:r>
            <w:r>
              <w:t>f</w:t>
            </w:r>
            <w:r>
              <w:t xml:space="preserve"> age or younger is admissible in a suit affecting the parent-child rela</w:t>
            </w:r>
            <w:r>
              <w:t xml:space="preserve">tionship. </w:t>
            </w:r>
            <w:r>
              <w:t>The bill authorizes a magistrate to issue an order for emergency protection at a defendant's appearance before a magistrate after arrest for the offense of indecent assault on the magistrate's own motion or on the request of the victim of the off</w:t>
            </w:r>
            <w:r>
              <w:t xml:space="preserve">ense, the guardian of the victim, a peace officer, or the attorney representing the state. The bill makes </w:t>
            </w:r>
            <w:r>
              <w:t xml:space="preserve">applicable to a victim of indecent assault </w:t>
            </w:r>
            <w:r>
              <w:t xml:space="preserve">certain rights of victims of </w:t>
            </w:r>
            <w:r>
              <w:t xml:space="preserve">an </w:t>
            </w:r>
            <w:r>
              <w:t xml:space="preserve">offense of sexual assault or abuse, stalking, or trafficking. </w:t>
            </w:r>
          </w:p>
          <w:p w:rsidR="009B3C29" w:rsidRDefault="003152A4" w:rsidP="006D6F14">
            <w:pPr>
              <w:pStyle w:val="Header"/>
              <w:jc w:val="both"/>
            </w:pPr>
          </w:p>
          <w:p w:rsidR="00FE404F" w:rsidRDefault="003152A4" w:rsidP="006D6F14">
            <w:pPr>
              <w:pStyle w:val="Header"/>
              <w:jc w:val="both"/>
            </w:pPr>
            <w:r>
              <w:t>H.B. 309 am</w:t>
            </w:r>
            <w:r>
              <w:t xml:space="preserve">ends the Government Code to </w:t>
            </w:r>
            <w:r>
              <w:t xml:space="preserve">require the </w:t>
            </w:r>
            <w:r>
              <w:t>Department of Public Safety's</w:t>
            </w:r>
            <w:r>
              <w:t xml:space="preserve"> (DPS)</w:t>
            </w:r>
            <w:r>
              <w:t xml:space="preserve"> </w:t>
            </w:r>
            <w:r>
              <w:t>bureau of identification and records to collect, in addition to the other types of information the bureau is required to collect concerning the number and nature of protective orde</w:t>
            </w:r>
            <w:r>
              <w:t xml:space="preserve">rs and magistrate's orders of emergency protection and all </w:t>
            </w:r>
            <w:r>
              <w:t xml:space="preserve">other </w:t>
            </w:r>
            <w:r>
              <w:t xml:space="preserve">pertinent information about </w:t>
            </w:r>
            <w:r>
              <w:t xml:space="preserve">all </w:t>
            </w:r>
            <w:r>
              <w:t>persons subject to active orders, pertinent information about persons subject to conditions of bond imposed for the protection of the victim in an</w:t>
            </w:r>
            <w:r>
              <w:t>y</w:t>
            </w:r>
            <w:r>
              <w:t xml:space="preserve"> indecent as</w:t>
            </w:r>
            <w:r>
              <w:t xml:space="preserve">sault case. </w:t>
            </w:r>
            <w:r>
              <w:t xml:space="preserve">The bill requires information </w:t>
            </w:r>
            <w:r>
              <w:t>in the law enforcement information system relating to an active order to include the conditions of bond imposed on a person to whom the order is directed for the protection of a victim in any indecent assault case.</w:t>
            </w:r>
            <w:r>
              <w:t xml:space="preserve"> </w:t>
            </w:r>
            <w:r w:rsidRPr="00B63417">
              <w:t>The bill makes the authority of DPS to adopt rules relating to active conditions of bond imposed on a defendant for the protection of a victim in a</w:t>
            </w:r>
            <w:r w:rsidRPr="00B63417">
              <w:t>ny</w:t>
            </w:r>
            <w:r w:rsidRPr="00B63417">
              <w:t xml:space="preserve"> family violence, sexual assault or abuse, stalking</w:t>
            </w:r>
            <w:r w:rsidRPr="00B63417">
              <w:t>,</w:t>
            </w:r>
            <w:r w:rsidRPr="00B63417">
              <w:t xml:space="preserve"> or trafficking case and certain reporting procedures </w:t>
            </w:r>
            <w:r w:rsidRPr="00B63417">
              <w:t>regarding such conditions applicable to active conditions of bond imposed on a defendant for the protection of a victim in an</w:t>
            </w:r>
            <w:r w:rsidRPr="00B63417">
              <w:t>y</w:t>
            </w:r>
            <w:r w:rsidRPr="00B63417">
              <w:t xml:space="preserve"> </w:t>
            </w:r>
            <w:r w:rsidRPr="00B63417">
              <w:t>indecent assault case.</w:t>
            </w:r>
            <w:r>
              <w:t xml:space="preserve"> </w:t>
            </w:r>
          </w:p>
          <w:p w:rsidR="00FE404F" w:rsidRDefault="003152A4" w:rsidP="006D6F14">
            <w:pPr>
              <w:pStyle w:val="Header"/>
              <w:jc w:val="both"/>
            </w:pPr>
          </w:p>
          <w:p w:rsidR="006C6A0B" w:rsidRDefault="003152A4" w:rsidP="006D6F14">
            <w:pPr>
              <w:pStyle w:val="Header"/>
              <w:jc w:val="both"/>
            </w:pPr>
            <w:r>
              <w:t>H.B. 309 requires the comptroller of public accounts to determine whether Sections 14 and 69, H.B. 7, Ac</w:t>
            </w:r>
            <w:r>
              <w:t xml:space="preserve">ts of the 85th Legislature, Regular Session, 2017, </w:t>
            </w:r>
            <w:r>
              <w:t xml:space="preserve">took </w:t>
            </w:r>
            <w:r>
              <w:t xml:space="preserve">effect as provided by H.B. 7. This requirement </w:t>
            </w:r>
            <w:r>
              <w:t>takes effect on passage, or</w:t>
            </w:r>
            <w:r>
              <w:t>,</w:t>
            </w:r>
            <w:r>
              <w:t xml:space="preserve"> if the bill does not receive the vote necessary for immediate effect, September 1, 2019. </w:t>
            </w:r>
            <w:r>
              <w:t>The bill requires the comptroller t</w:t>
            </w:r>
            <w:r>
              <w:t xml:space="preserve">o make the determination not later than the 30th </w:t>
            </w:r>
            <w:r>
              <w:t xml:space="preserve">day </w:t>
            </w:r>
            <w:r>
              <w:t xml:space="preserve">after the requirement's effective date. </w:t>
            </w:r>
          </w:p>
          <w:p w:rsidR="008423E4" w:rsidRPr="00835628" w:rsidRDefault="003152A4" w:rsidP="006D6F14">
            <w:pPr>
              <w:pStyle w:val="Header"/>
              <w:jc w:val="both"/>
              <w:rPr>
                <w:b/>
              </w:rPr>
            </w:pPr>
          </w:p>
        </w:tc>
      </w:tr>
      <w:tr w:rsidR="008A6350" w:rsidTr="00345119">
        <w:tc>
          <w:tcPr>
            <w:tcW w:w="9576" w:type="dxa"/>
          </w:tcPr>
          <w:p w:rsidR="008423E4" w:rsidRPr="00A8133F" w:rsidRDefault="003152A4" w:rsidP="006D6F1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152A4" w:rsidP="006D6F14"/>
          <w:p w:rsidR="008423E4" w:rsidRPr="003624F2" w:rsidRDefault="003152A4" w:rsidP="006D6F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Except as otherwise provided, September 1, 2019</w:t>
            </w:r>
            <w:r>
              <w:t>.</w:t>
            </w:r>
          </w:p>
          <w:p w:rsidR="008423E4" w:rsidRPr="00233FDB" w:rsidRDefault="003152A4" w:rsidP="006D6F14">
            <w:pPr>
              <w:rPr>
                <w:b/>
              </w:rPr>
            </w:pPr>
          </w:p>
        </w:tc>
      </w:tr>
    </w:tbl>
    <w:p w:rsidR="008423E4" w:rsidRPr="00BE0E75" w:rsidRDefault="003152A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152A4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52A4">
      <w:r>
        <w:separator/>
      </w:r>
    </w:p>
  </w:endnote>
  <w:endnote w:type="continuationSeparator" w:id="0">
    <w:p w:rsidR="00000000" w:rsidRDefault="0031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A6350" w:rsidTr="009C1E9A">
      <w:trPr>
        <w:cantSplit/>
      </w:trPr>
      <w:tc>
        <w:tcPr>
          <w:tcW w:w="0" w:type="pct"/>
        </w:tcPr>
        <w:p w:rsidR="00137D90" w:rsidRDefault="003152A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152A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152A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152A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152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6350" w:rsidTr="009C1E9A">
      <w:trPr>
        <w:cantSplit/>
      </w:trPr>
      <w:tc>
        <w:tcPr>
          <w:tcW w:w="0" w:type="pct"/>
        </w:tcPr>
        <w:p w:rsidR="00EC379B" w:rsidRDefault="003152A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152A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20875</w:t>
          </w:r>
        </w:p>
      </w:tc>
      <w:tc>
        <w:tcPr>
          <w:tcW w:w="2453" w:type="pct"/>
        </w:tcPr>
        <w:p w:rsidR="00EC379B" w:rsidRDefault="003152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19.79.1258</w:t>
          </w:r>
          <w:r>
            <w:fldChar w:fldCharType="end"/>
          </w:r>
        </w:p>
      </w:tc>
    </w:tr>
    <w:tr w:rsidR="008A6350" w:rsidTr="009C1E9A">
      <w:trPr>
        <w:cantSplit/>
      </w:trPr>
      <w:tc>
        <w:tcPr>
          <w:tcW w:w="0" w:type="pct"/>
        </w:tcPr>
        <w:p w:rsidR="00EC379B" w:rsidRDefault="003152A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152A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152A4" w:rsidP="006D504F">
          <w:pPr>
            <w:pStyle w:val="Footer"/>
            <w:rPr>
              <w:rStyle w:val="PageNumber"/>
            </w:rPr>
          </w:pPr>
        </w:p>
        <w:p w:rsidR="00EC379B" w:rsidRDefault="003152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635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152A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152A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152A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52A4">
      <w:r>
        <w:separator/>
      </w:r>
    </w:p>
  </w:footnote>
  <w:footnote w:type="continuationSeparator" w:id="0">
    <w:p w:rsidR="00000000" w:rsidRDefault="0031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C75"/>
    <w:multiLevelType w:val="hybridMultilevel"/>
    <w:tmpl w:val="D3EECFA0"/>
    <w:lvl w:ilvl="0" w:tplc="9CFAC5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E527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A7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AF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0E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89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28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28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C2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1BB0"/>
    <w:multiLevelType w:val="hybridMultilevel"/>
    <w:tmpl w:val="A4364CDA"/>
    <w:lvl w:ilvl="0" w:tplc="C8225C3C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FC4EEA40" w:tentative="1">
      <w:start w:val="1"/>
      <w:numFmt w:val="lowerLetter"/>
      <w:lvlText w:val="%2."/>
      <w:lvlJc w:val="left"/>
      <w:pPr>
        <w:ind w:left="1125" w:hanging="360"/>
      </w:pPr>
    </w:lvl>
    <w:lvl w:ilvl="2" w:tplc="49B61DB0" w:tentative="1">
      <w:start w:val="1"/>
      <w:numFmt w:val="lowerRoman"/>
      <w:lvlText w:val="%3."/>
      <w:lvlJc w:val="right"/>
      <w:pPr>
        <w:ind w:left="1845" w:hanging="180"/>
      </w:pPr>
    </w:lvl>
    <w:lvl w:ilvl="3" w:tplc="66B21520" w:tentative="1">
      <w:start w:val="1"/>
      <w:numFmt w:val="decimal"/>
      <w:lvlText w:val="%4."/>
      <w:lvlJc w:val="left"/>
      <w:pPr>
        <w:ind w:left="2565" w:hanging="360"/>
      </w:pPr>
    </w:lvl>
    <w:lvl w:ilvl="4" w:tplc="D00C0A38" w:tentative="1">
      <w:start w:val="1"/>
      <w:numFmt w:val="lowerLetter"/>
      <w:lvlText w:val="%5."/>
      <w:lvlJc w:val="left"/>
      <w:pPr>
        <w:ind w:left="3285" w:hanging="360"/>
      </w:pPr>
    </w:lvl>
    <w:lvl w:ilvl="5" w:tplc="796EF09C" w:tentative="1">
      <w:start w:val="1"/>
      <w:numFmt w:val="lowerRoman"/>
      <w:lvlText w:val="%6."/>
      <w:lvlJc w:val="right"/>
      <w:pPr>
        <w:ind w:left="4005" w:hanging="180"/>
      </w:pPr>
    </w:lvl>
    <w:lvl w:ilvl="6" w:tplc="10B8CD10" w:tentative="1">
      <w:start w:val="1"/>
      <w:numFmt w:val="decimal"/>
      <w:lvlText w:val="%7."/>
      <w:lvlJc w:val="left"/>
      <w:pPr>
        <w:ind w:left="4725" w:hanging="360"/>
      </w:pPr>
    </w:lvl>
    <w:lvl w:ilvl="7" w:tplc="9CAC1760" w:tentative="1">
      <w:start w:val="1"/>
      <w:numFmt w:val="lowerLetter"/>
      <w:lvlText w:val="%8."/>
      <w:lvlJc w:val="left"/>
      <w:pPr>
        <w:ind w:left="5445" w:hanging="360"/>
      </w:pPr>
    </w:lvl>
    <w:lvl w:ilvl="8" w:tplc="FD8EF15C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B7C1DA7"/>
    <w:multiLevelType w:val="hybridMultilevel"/>
    <w:tmpl w:val="30908F5A"/>
    <w:lvl w:ilvl="0" w:tplc="BB0E77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B6F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62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E4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40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C8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8C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6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01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3804"/>
    <w:multiLevelType w:val="hybridMultilevel"/>
    <w:tmpl w:val="C500272A"/>
    <w:lvl w:ilvl="0" w:tplc="664CF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6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8F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6B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47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45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AD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9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A9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0"/>
    <w:rsid w:val="003152A4"/>
    <w:rsid w:val="008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739E29-1909-4742-B6C5-4A86DEB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7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7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7E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7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7E12"/>
    <w:rPr>
      <w:b/>
      <w:bCs/>
    </w:rPr>
  </w:style>
  <w:style w:type="paragraph" w:styleId="Revision">
    <w:name w:val="Revision"/>
    <w:hidden/>
    <w:uiPriority w:val="99"/>
    <w:semiHidden/>
    <w:rsid w:val="00017E12"/>
    <w:rPr>
      <w:sz w:val="24"/>
      <w:szCs w:val="24"/>
    </w:rPr>
  </w:style>
  <w:style w:type="character" w:styleId="Hyperlink">
    <w:name w:val="Hyperlink"/>
    <w:basedOn w:val="DefaultParagraphFont"/>
    <w:unhideWhenUsed/>
    <w:rsid w:val="00737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4594</Characters>
  <Application>Microsoft Office Word</Application>
  <DocSecurity>4</DocSecurity>
  <Lines>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HB00309 (Committee Report (Unamended))</vt:lpstr>
    </vt:vector>
  </TitlesOfParts>
  <Company>State of Texas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20875</dc:subject>
  <dc:creator>State of Texas</dc:creator>
  <dc:description>HB 309 by Moody-(H)Criminal Jurisprudence</dc:description>
  <cp:lastModifiedBy>Damian Duarte</cp:lastModifiedBy>
  <cp:revision>2</cp:revision>
  <cp:lastPrinted>2019-01-07T22:06:00Z</cp:lastPrinted>
  <dcterms:created xsi:type="dcterms:W3CDTF">2019-04-13T00:19:00Z</dcterms:created>
  <dcterms:modified xsi:type="dcterms:W3CDTF">2019-04-13T00:19:00Z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19.79.1258</vt:lpwstr>
  </property>
</Properties>
</file>