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4D7791" w:rsidTr="00345119">
        <w:tc>
          <w:tcPr>
            <w:tcW w:w="9576" w:type="dxa"/>
            <w:noWrap/>
          </w:tcPr>
          <w:p w:rsidR="008423E4" w:rsidRPr="0022177D" w:rsidRDefault="00E16292" w:rsidP="00345119">
            <w:pPr>
              <w:pStyle w:val="Heading1"/>
            </w:pPr>
            <w:bookmarkStart w:id="0" w:name="_GoBack"/>
            <w:bookmarkEnd w:id="0"/>
            <w:r w:rsidRPr="00631897">
              <w:t>BILL ANALYSIS</w:t>
            </w:r>
          </w:p>
        </w:tc>
      </w:tr>
    </w:tbl>
    <w:p w:rsidR="008423E4" w:rsidRPr="0022177D" w:rsidRDefault="00E16292" w:rsidP="008423E4">
      <w:pPr>
        <w:jc w:val="center"/>
      </w:pPr>
    </w:p>
    <w:p w:rsidR="008423E4" w:rsidRPr="00B31F0E" w:rsidRDefault="00E16292" w:rsidP="008423E4"/>
    <w:p w:rsidR="008423E4" w:rsidRPr="00742794" w:rsidRDefault="00E16292" w:rsidP="008423E4">
      <w:pPr>
        <w:tabs>
          <w:tab w:val="right" w:pos="9360"/>
        </w:tabs>
      </w:pPr>
    </w:p>
    <w:tbl>
      <w:tblPr>
        <w:tblW w:w="0" w:type="auto"/>
        <w:tblLayout w:type="fixed"/>
        <w:tblLook w:val="01E0" w:firstRow="1" w:lastRow="1" w:firstColumn="1" w:lastColumn="1" w:noHBand="0" w:noVBand="0"/>
      </w:tblPr>
      <w:tblGrid>
        <w:gridCol w:w="9576"/>
      </w:tblGrid>
      <w:tr w:rsidR="004D7791" w:rsidTr="00345119">
        <w:tc>
          <w:tcPr>
            <w:tcW w:w="9576" w:type="dxa"/>
          </w:tcPr>
          <w:p w:rsidR="008423E4" w:rsidRPr="00861995" w:rsidRDefault="00E16292" w:rsidP="004A78EC">
            <w:pPr>
              <w:jc w:val="right"/>
            </w:pPr>
            <w:r>
              <w:t>H.B. 337</w:t>
            </w:r>
          </w:p>
        </w:tc>
      </w:tr>
      <w:tr w:rsidR="004D7791" w:rsidTr="00345119">
        <w:tc>
          <w:tcPr>
            <w:tcW w:w="9576" w:type="dxa"/>
          </w:tcPr>
          <w:p w:rsidR="008423E4" w:rsidRPr="00861995" w:rsidRDefault="00E16292" w:rsidP="004A78EC">
            <w:pPr>
              <w:jc w:val="right"/>
            </w:pPr>
            <w:r>
              <w:t xml:space="preserve">By: </w:t>
            </w:r>
            <w:r>
              <w:t>Larson</w:t>
            </w:r>
          </w:p>
        </w:tc>
      </w:tr>
      <w:tr w:rsidR="004D7791" w:rsidTr="00345119">
        <w:tc>
          <w:tcPr>
            <w:tcW w:w="9576" w:type="dxa"/>
          </w:tcPr>
          <w:p w:rsidR="008423E4" w:rsidRPr="00861995" w:rsidRDefault="00E16292" w:rsidP="004A78EC">
            <w:pPr>
              <w:jc w:val="right"/>
            </w:pPr>
            <w:r>
              <w:t>Culture, Recreation &amp; Tourism</w:t>
            </w:r>
          </w:p>
        </w:tc>
      </w:tr>
      <w:tr w:rsidR="004D7791" w:rsidTr="00345119">
        <w:tc>
          <w:tcPr>
            <w:tcW w:w="9576" w:type="dxa"/>
          </w:tcPr>
          <w:p w:rsidR="008423E4" w:rsidRDefault="00E16292" w:rsidP="004A78EC">
            <w:pPr>
              <w:jc w:val="right"/>
            </w:pPr>
            <w:r>
              <w:t>Committee Report (Unamended)</w:t>
            </w:r>
          </w:p>
        </w:tc>
      </w:tr>
    </w:tbl>
    <w:p w:rsidR="008423E4" w:rsidRDefault="00E16292" w:rsidP="008423E4">
      <w:pPr>
        <w:tabs>
          <w:tab w:val="right" w:pos="9360"/>
        </w:tabs>
      </w:pPr>
    </w:p>
    <w:p w:rsidR="008423E4" w:rsidRDefault="00E16292" w:rsidP="008423E4"/>
    <w:p w:rsidR="008423E4" w:rsidRDefault="00E16292" w:rsidP="008423E4"/>
    <w:tbl>
      <w:tblPr>
        <w:tblW w:w="0" w:type="auto"/>
        <w:tblCellMar>
          <w:left w:w="115" w:type="dxa"/>
          <w:right w:w="115" w:type="dxa"/>
        </w:tblCellMar>
        <w:tblLook w:val="01E0" w:firstRow="1" w:lastRow="1" w:firstColumn="1" w:lastColumn="1" w:noHBand="0" w:noVBand="0"/>
      </w:tblPr>
      <w:tblGrid>
        <w:gridCol w:w="9576"/>
      </w:tblGrid>
      <w:tr w:rsidR="004D7791" w:rsidTr="00345119">
        <w:tc>
          <w:tcPr>
            <w:tcW w:w="9576" w:type="dxa"/>
          </w:tcPr>
          <w:p w:rsidR="008423E4" w:rsidRPr="00A8133F" w:rsidRDefault="00E16292" w:rsidP="00507F43">
            <w:pPr>
              <w:rPr>
                <w:b/>
              </w:rPr>
            </w:pPr>
            <w:r w:rsidRPr="009C1E9A">
              <w:rPr>
                <w:b/>
                <w:u w:val="single"/>
              </w:rPr>
              <w:t>BACKGROUND AND PURPOSE</w:t>
            </w:r>
            <w:r>
              <w:rPr>
                <w:b/>
              </w:rPr>
              <w:t xml:space="preserve"> </w:t>
            </w:r>
          </w:p>
          <w:p w:rsidR="008423E4" w:rsidRDefault="00E16292" w:rsidP="00507F43"/>
          <w:p w:rsidR="008423E4" w:rsidRDefault="00E16292" w:rsidP="00507F43">
            <w:pPr>
              <w:pStyle w:val="Header"/>
              <w:tabs>
                <w:tab w:val="clear" w:pos="4320"/>
                <w:tab w:val="clear" w:pos="8640"/>
              </w:tabs>
              <w:jc w:val="both"/>
            </w:pPr>
            <w:r>
              <w:t>Concerns have been raised over</w:t>
            </w:r>
            <w:r w:rsidRPr="00597C6F">
              <w:t xml:space="preserve"> serious boating accidents </w:t>
            </w:r>
            <w:r>
              <w:t>that</w:t>
            </w:r>
            <w:r w:rsidRPr="00597C6F">
              <w:t xml:space="preserve"> occur when a driver of a boat loses control and is knocked down or knocked out of the boat. H.B. 337 seeks to prevent injury or death due to boating accidents by prohibiting </w:t>
            </w:r>
            <w:r>
              <w:t>the</w:t>
            </w:r>
            <w:r w:rsidRPr="00597C6F">
              <w:t xml:space="preserve"> operator of </w:t>
            </w:r>
            <w:r>
              <w:t>certain</w:t>
            </w:r>
            <w:r w:rsidRPr="00597C6F">
              <w:t xml:space="preserve"> motorboat</w:t>
            </w:r>
            <w:r>
              <w:t>s</w:t>
            </w:r>
            <w:r w:rsidRPr="00597C6F">
              <w:t xml:space="preserve"> that </w:t>
            </w:r>
            <w:r>
              <w:t>are</w:t>
            </w:r>
            <w:r w:rsidRPr="00597C6F">
              <w:t xml:space="preserve"> equipped with </w:t>
            </w:r>
            <w:r>
              <w:t>a</w:t>
            </w:r>
            <w:r>
              <w:t>n</w:t>
            </w:r>
            <w:r>
              <w:t xml:space="preserve"> </w:t>
            </w:r>
            <w:r w:rsidRPr="00597C6F">
              <w:t>engine cutoff switch</w:t>
            </w:r>
            <w:r w:rsidRPr="00597C6F">
              <w:t xml:space="preserve"> from operating </w:t>
            </w:r>
            <w:r>
              <w:t>the</w:t>
            </w:r>
            <w:r w:rsidRPr="00597C6F">
              <w:t xml:space="preserve"> boat without first </w:t>
            </w:r>
            <w:r>
              <w:t>taking certain precautionary measures.</w:t>
            </w:r>
          </w:p>
          <w:p w:rsidR="008423E4" w:rsidRPr="00E26B13" w:rsidRDefault="00E16292" w:rsidP="00507F43">
            <w:pPr>
              <w:rPr>
                <w:b/>
              </w:rPr>
            </w:pPr>
          </w:p>
        </w:tc>
      </w:tr>
      <w:tr w:rsidR="004D7791" w:rsidTr="00345119">
        <w:tc>
          <w:tcPr>
            <w:tcW w:w="9576" w:type="dxa"/>
          </w:tcPr>
          <w:p w:rsidR="0017725B" w:rsidRDefault="00E16292" w:rsidP="00507F43">
            <w:pPr>
              <w:rPr>
                <w:b/>
                <w:u w:val="single"/>
              </w:rPr>
            </w:pPr>
            <w:r>
              <w:rPr>
                <w:b/>
                <w:u w:val="single"/>
              </w:rPr>
              <w:t>CRIMINAL JUSTICE IMPACT</w:t>
            </w:r>
          </w:p>
          <w:p w:rsidR="0017725B" w:rsidRDefault="00E16292" w:rsidP="00507F43">
            <w:pPr>
              <w:rPr>
                <w:b/>
                <w:u w:val="single"/>
              </w:rPr>
            </w:pPr>
          </w:p>
          <w:p w:rsidR="006218FC" w:rsidRPr="006218FC" w:rsidRDefault="00E16292" w:rsidP="00507F43">
            <w:pPr>
              <w:jc w:val="both"/>
            </w:pPr>
            <w:r>
              <w:t xml:space="preserve">It is the committee's opinion that this bill does not expressly create a criminal offense, increase the punishment for an existing criminal offense or </w:t>
            </w:r>
            <w:r>
              <w:t>category of offenses, or change the eligibility of a person for community supervision, parole, or mandatory supervision.</w:t>
            </w:r>
          </w:p>
          <w:p w:rsidR="0017725B" w:rsidRPr="0017725B" w:rsidRDefault="00E16292" w:rsidP="00507F43">
            <w:pPr>
              <w:rPr>
                <w:b/>
                <w:u w:val="single"/>
              </w:rPr>
            </w:pPr>
          </w:p>
        </w:tc>
      </w:tr>
      <w:tr w:rsidR="004D7791" w:rsidTr="00345119">
        <w:tc>
          <w:tcPr>
            <w:tcW w:w="9576" w:type="dxa"/>
          </w:tcPr>
          <w:p w:rsidR="008423E4" w:rsidRPr="00A8133F" w:rsidRDefault="00E16292" w:rsidP="00507F43">
            <w:pPr>
              <w:rPr>
                <w:b/>
              </w:rPr>
            </w:pPr>
            <w:r w:rsidRPr="009C1E9A">
              <w:rPr>
                <w:b/>
                <w:u w:val="single"/>
              </w:rPr>
              <w:t>RULEMAKING AUTHORITY</w:t>
            </w:r>
            <w:r>
              <w:rPr>
                <w:b/>
              </w:rPr>
              <w:t xml:space="preserve"> </w:t>
            </w:r>
          </w:p>
          <w:p w:rsidR="008423E4" w:rsidRDefault="00E16292" w:rsidP="00507F43"/>
          <w:p w:rsidR="006218FC" w:rsidRDefault="00E16292" w:rsidP="00507F43">
            <w:pPr>
              <w:pStyle w:val="Header"/>
              <w:tabs>
                <w:tab w:val="clear" w:pos="4320"/>
                <w:tab w:val="clear" w:pos="8640"/>
              </w:tabs>
              <w:jc w:val="both"/>
            </w:pPr>
            <w:r>
              <w:t>It is the committee's opinion that this bill does not expressly grant any additional rulemaking authority to a</w:t>
            </w:r>
            <w:r>
              <w:t xml:space="preserve"> state officer, department, agency, or institution.</w:t>
            </w:r>
          </w:p>
          <w:p w:rsidR="008423E4" w:rsidRPr="00E21FDC" w:rsidRDefault="00E16292" w:rsidP="00507F43">
            <w:pPr>
              <w:rPr>
                <w:b/>
              </w:rPr>
            </w:pPr>
          </w:p>
        </w:tc>
      </w:tr>
      <w:tr w:rsidR="004D7791" w:rsidTr="00345119">
        <w:tc>
          <w:tcPr>
            <w:tcW w:w="9576" w:type="dxa"/>
          </w:tcPr>
          <w:p w:rsidR="008423E4" w:rsidRPr="00A8133F" w:rsidRDefault="00E16292" w:rsidP="00507F43">
            <w:pPr>
              <w:rPr>
                <w:b/>
              </w:rPr>
            </w:pPr>
            <w:r w:rsidRPr="009C1E9A">
              <w:rPr>
                <w:b/>
                <w:u w:val="single"/>
              </w:rPr>
              <w:t>ANALYSIS</w:t>
            </w:r>
            <w:r>
              <w:rPr>
                <w:b/>
              </w:rPr>
              <w:t xml:space="preserve"> </w:t>
            </w:r>
          </w:p>
          <w:p w:rsidR="008423E4" w:rsidRDefault="00E16292" w:rsidP="00507F43"/>
          <w:p w:rsidR="00032672" w:rsidRDefault="00E16292" w:rsidP="00507F43">
            <w:pPr>
              <w:pStyle w:val="Header"/>
              <w:jc w:val="both"/>
            </w:pPr>
            <w:r>
              <w:t>H.B. 337 amends the Parks and Wildlife Code to prohibit a motorboat</w:t>
            </w:r>
            <w:r>
              <w:t xml:space="preserve"> operator from operating a motorboat less than 26 feet in length and equipped by the manufacturer with an engine cutoff switch while the engine is running and the motorboat is underway without first verifying that the switch is operational and fully functi</w:t>
            </w:r>
            <w:r>
              <w:t>onal and, if using a lanyard attachment, properly attaching the lanyard to the operator's body or to the clothing or personal flotation device being worn by the operator or, if using a wireless attachment, properly attaching an operational man-overboard tr</w:t>
            </w:r>
            <w:r>
              <w:t>ansmitter to each individual on the motorboat. The bill defines "engine cutoff switch" as an emergency switch installed on a motorboat that:</w:t>
            </w:r>
          </w:p>
          <w:p w:rsidR="00736F9E" w:rsidRDefault="00E16292" w:rsidP="00507F43">
            <w:pPr>
              <w:pStyle w:val="Header"/>
              <w:numPr>
                <w:ilvl w:val="0"/>
                <w:numId w:val="1"/>
              </w:numPr>
              <w:spacing w:before="120" w:after="120"/>
              <w:jc w:val="both"/>
            </w:pPr>
            <w:r>
              <w:t>is designed to shut off the engine if the motorboat operator using a lanyard attachment activates the switch by fal</w:t>
            </w:r>
            <w:r>
              <w:t>ling overboard or otherwise moving beyond the length of the lanyard or</w:t>
            </w:r>
            <w:r>
              <w:t xml:space="preserve"> if</w:t>
            </w:r>
            <w:r>
              <w:t xml:space="preserve"> the operator or a passenger using a wireless attachment activates the switch by falling overboard and submerging a man-overboard transmitter</w:t>
            </w:r>
            <w:r>
              <w:t xml:space="preserve">; </w:t>
            </w:r>
            <w:r>
              <w:t xml:space="preserve">and </w:t>
            </w:r>
          </w:p>
          <w:p w:rsidR="008423E4" w:rsidRDefault="00E16292" w:rsidP="00507F43">
            <w:pPr>
              <w:pStyle w:val="Header"/>
              <w:numPr>
                <w:ilvl w:val="0"/>
                <w:numId w:val="1"/>
              </w:numPr>
              <w:spacing w:before="120" w:after="120"/>
              <w:jc w:val="both"/>
            </w:pPr>
            <w:r>
              <w:t>attaches physically to the operator</w:t>
            </w:r>
            <w:r>
              <w:t xml:space="preserve"> through the use of a lanyard worn by the operator or wirelessly through the use of </w:t>
            </w:r>
            <w:r>
              <w:t xml:space="preserve">such </w:t>
            </w:r>
            <w:r>
              <w:t>a transmitter worn by the operator or any similarly equipped passenger.</w:t>
            </w:r>
          </w:p>
          <w:p w:rsidR="00187E3C" w:rsidRPr="00835628" w:rsidRDefault="00E16292" w:rsidP="00507F43">
            <w:pPr>
              <w:pStyle w:val="Header"/>
              <w:jc w:val="both"/>
              <w:rPr>
                <w:b/>
              </w:rPr>
            </w:pPr>
          </w:p>
        </w:tc>
      </w:tr>
      <w:tr w:rsidR="004D7791" w:rsidTr="00345119">
        <w:tc>
          <w:tcPr>
            <w:tcW w:w="9576" w:type="dxa"/>
          </w:tcPr>
          <w:p w:rsidR="008423E4" w:rsidRPr="00A8133F" w:rsidRDefault="00E16292" w:rsidP="00507F43">
            <w:pPr>
              <w:rPr>
                <w:b/>
              </w:rPr>
            </w:pPr>
            <w:r w:rsidRPr="009C1E9A">
              <w:rPr>
                <w:b/>
                <w:u w:val="single"/>
              </w:rPr>
              <w:t>EFFECTIVE DATE</w:t>
            </w:r>
            <w:r>
              <w:rPr>
                <w:b/>
              </w:rPr>
              <w:t xml:space="preserve"> </w:t>
            </w:r>
          </w:p>
          <w:p w:rsidR="008423E4" w:rsidRDefault="00E16292" w:rsidP="00507F43"/>
          <w:p w:rsidR="008423E4" w:rsidRPr="003624F2" w:rsidRDefault="00E16292" w:rsidP="00507F43">
            <w:pPr>
              <w:pStyle w:val="Header"/>
              <w:tabs>
                <w:tab w:val="clear" w:pos="4320"/>
                <w:tab w:val="clear" w:pos="8640"/>
              </w:tabs>
              <w:jc w:val="both"/>
            </w:pPr>
            <w:r>
              <w:t>September 1, 2019.</w:t>
            </w:r>
          </w:p>
          <w:p w:rsidR="008423E4" w:rsidRPr="00233FDB" w:rsidRDefault="00E16292" w:rsidP="00507F43">
            <w:pPr>
              <w:rPr>
                <w:b/>
              </w:rPr>
            </w:pPr>
          </w:p>
        </w:tc>
      </w:tr>
    </w:tbl>
    <w:p w:rsidR="008423E4" w:rsidRPr="00BE0E75" w:rsidRDefault="00E16292" w:rsidP="008423E4">
      <w:pPr>
        <w:spacing w:line="480" w:lineRule="auto"/>
        <w:jc w:val="both"/>
        <w:rPr>
          <w:rFonts w:ascii="Arial" w:hAnsi="Arial"/>
          <w:sz w:val="16"/>
          <w:szCs w:val="16"/>
        </w:rPr>
      </w:pPr>
    </w:p>
    <w:p w:rsidR="004108C3" w:rsidRPr="008423E4" w:rsidRDefault="00E16292"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6292">
      <w:r>
        <w:separator/>
      </w:r>
    </w:p>
  </w:endnote>
  <w:endnote w:type="continuationSeparator" w:id="0">
    <w:p w:rsidR="00000000" w:rsidRDefault="00E1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16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4D7791" w:rsidTr="009C1E9A">
      <w:trPr>
        <w:cantSplit/>
      </w:trPr>
      <w:tc>
        <w:tcPr>
          <w:tcW w:w="0" w:type="pct"/>
        </w:tcPr>
        <w:p w:rsidR="00137D90" w:rsidRDefault="00E16292" w:rsidP="009C1E9A">
          <w:pPr>
            <w:pStyle w:val="Footer"/>
            <w:tabs>
              <w:tab w:val="clear" w:pos="8640"/>
              <w:tab w:val="right" w:pos="9360"/>
            </w:tabs>
          </w:pPr>
        </w:p>
      </w:tc>
      <w:tc>
        <w:tcPr>
          <w:tcW w:w="2395" w:type="pct"/>
        </w:tcPr>
        <w:p w:rsidR="00137D90" w:rsidRDefault="00E16292" w:rsidP="009C1E9A">
          <w:pPr>
            <w:pStyle w:val="Footer"/>
            <w:tabs>
              <w:tab w:val="clear" w:pos="8640"/>
              <w:tab w:val="right" w:pos="9360"/>
            </w:tabs>
          </w:pPr>
        </w:p>
        <w:p w:rsidR="001A4310" w:rsidRDefault="00E16292" w:rsidP="009C1E9A">
          <w:pPr>
            <w:pStyle w:val="Footer"/>
            <w:tabs>
              <w:tab w:val="clear" w:pos="8640"/>
              <w:tab w:val="right" w:pos="9360"/>
            </w:tabs>
          </w:pPr>
        </w:p>
        <w:p w:rsidR="00137D90" w:rsidRDefault="00E16292" w:rsidP="009C1E9A">
          <w:pPr>
            <w:pStyle w:val="Footer"/>
            <w:tabs>
              <w:tab w:val="clear" w:pos="8640"/>
              <w:tab w:val="right" w:pos="9360"/>
            </w:tabs>
          </w:pPr>
        </w:p>
      </w:tc>
      <w:tc>
        <w:tcPr>
          <w:tcW w:w="2453" w:type="pct"/>
        </w:tcPr>
        <w:p w:rsidR="00137D90" w:rsidRDefault="00E16292" w:rsidP="009C1E9A">
          <w:pPr>
            <w:pStyle w:val="Footer"/>
            <w:tabs>
              <w:tab w:val="clear" w:pos="8640"/>
              <w:tab w:val="right" w:pos="9360"/>
            </w:tabs>
            <w:jc w:val="right"/>
          </w:pPr>
        </w:p>
      </w:tc>
    </w:tr>
    <w:tr w:rsidR="004D7791" w:rsidTr="009C1E9A">
      <w:trPr>
        <w:cantSplit/>
      </w:trPr>
      <w:tc>
        <w:tcPr>
          <w:tcW w:w="0" w:type="pct"/>
        </w:tcPr>
        <w:p w:rsidR="00EC379B" w:rsidRDefault="00E16292" w:rsidP="009C1E9A">
          <w:pPr>
            <w:pStyle w:val="Footer"/>
            <w:tabs>
              <w:tab w:val="clear" w:pos="8640"/>
              <w:tab w:val="right" w:pos="9360"/>
            </w:tabs>
          </w:pPr>
        </w:p>
      </w:tc>
      <w:tc>
        <w:tcPr>
          <w:tcW w:w="2395" w:type="pct"/>
        </w:tcPr>
        <w:p w:rsidR="00EC379B" w:rsidRPr="009C1E9A" w:rsidRDefault="00E16292" w:rsidP="004A78EC">
          <w:pPr>
            <w:pStyle w:val="Footer"/>
            <w:tabs>
              <w:tab w:val="clear" w:pos="8640"/>
              <w:tab w:val="right" w:pos="9360"/>
            </w:tabs>
            <w:rPr>
              <w:rFonts w:ascii="Shruti" w:hAnsi="Shruti"/>
              <w:sz w:val="22"/>
            </w:rPr>
          </w:pPr>
          <w:r>
            <w:rPr>
              <w:rFonts w:ascii="Shruti" w:hAnsi="Shruti"/>
              <w:sz w:val="22"/>
            </w:rPr>
            <w:t>86R 16031</w:t>
          </w:r>
        </w:p>
      </w:tc>
      <w:tc>
        <w:tcPr>
          <w:tcW w:w="2453" w:type="pct"/>
        </w:tcPr>
        <w:p w:rsidR="00EC379B" w:rsidRDefault="00E16292" w:rsidP="009C1E9A">
          <w:pPr>
            <w:pStyle w:val="Footer"/>
            <w:tabs>
              <w:tab w:val="clear" w:pos="8640"/>
              <w:tab w:val="right" w:pos="9360"/>
            </w:tabs>
            <w:jc w:val="right"/>
          </w:pPr>
          <w:r>
            <w:fldChar w:fldCharType="begin"/>
          </w:r>
          <w:r>
            <w:instrText xml:space="preserve"> DOCPROPERTY  OTID  \* MERGEFORMAT </w:instrText>
          </w:r>
          <w:r>
            <w:fldChar w:fldCharType="separate"/>
          </w:r>
          <w:r>
            <w:t>19.59.881</w:t>
          </w:r>
          <w:r>
            <w:fldChar w:fldCharType="end"/>
          </w:r>
        </w:p>
      </w:tc>
    </w:tr>
    <w:tr w:rsidR="004D7791" w:rsidTr="009C1E9A">
      <w:trPr>
        <w:cantSplit/>
      </w:trPr>
      <w:tc>
        <w:tcPr>
          <w:tcW w:w="0" w:type="pct"/>
        </w:tcPr>
        <w:p w:rsidR="00EC379B" w:rsidRDefault="00E16292" w:rsidP="009C1E9A">
          <w:pPr>
            <w:pStyle w:val="Footer"/>
            <w:tabs>
              <w:tab w:val="clear" w:pos="4320"/>
              <w:tab w:val="clear" w:pos="8640"/>
              <w:tab w:val="left" w:pos="2865"/>
            </w:tabs>
          </w:pPr>
        </w:p>
      </w:tc>
      <w:tc>
        <w:tcPr>
          <w:tcW w:w="2395" w:type="pct"/>
        </w:tcPr>
        <w:p w:rsidR="00EC379B" w:rsidRPr="009C1E9A" w:rsidRDefault="00E16292" w:rsidP="009C1E9A">
          <w:pPr>
            <w:pStyle w:val="Footer"/>
            <w:tabs>
              <w:tab w:val="clear" w:pos="4320"/>
              <w:tab w:val="clear" w:pos="8640"/>
              <w:tab w:val="left" w:pos="2865"/>
            </w:tabs>
            <w:rPr>
              <w:rFonts w:ascii="Shruti" w:hAnsi="Shruti"/>
              <w:sz w:val="22"/>
            </w:rPr>
          </w:pPr>
        </w:p>
      </w:tc>
      <w:tc>
        <w:tcPr>
          <w:tcW w:w="2453" w:type="pct"/>
        </w:tcPr>
        <w:p w:rsidR="00EC379B" w:rsidRDefault="00E16292" w:rsidP="006D504F">
          <w:pPr>
            <w:pStyle w:val="Footer"/>
            <w:rPr>
              <w:rStyle w:val="PageNumber"/>
            </w:rPr>
          </w:pPr>
        </w:p>
        <w:p w:rsidR="00EC379B" w:rsidRDefault="00E16292" w:rsidP="009C1E9A">
          <w:pPr>
            <w:pStyle w:val="Footer"/>
            <w:tabs>
              <w:tab w:val="clear" w:pos="8640"/>
              <w:tab w:val="right" w:pos="9360"/>
            </w:tabs>
            <w:jc w:val="right"/>
          </w:pPr>
        </w:p>
      </w:tc>
    </w:tr>
    <w:tr w:rsidR="004D7791" w:rsidTr="009C1E9A">
      <w:trPr>
        <w:cantSplit/>
        <w:trHeight w:val="323"/>
      </w:trPr>
      <w:tc>
        <w:tcPr>
          <w:tcW w:w="0" w:type="pct"/>
          <w:gridSpan w:val="3"/>
        </w:tcPr>
        <w:p w:rsidR="00EC379B" w:rsidRDefault="00E1629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E16292" w:rsidP="009C1E9A">
          <w:pPr>
            <w:pStyle w:val="Footer"/>
            <w:tabs>
              <w:tab w:val="clear" w:pos="8640"/>
              <w:tab w:val="right" w:pos="9360"/>
            </w:tabs>
            <w:jc w:val="center"/>
          </w:pPr>
        </w:p>
      </w:tc>
    </w:tr>
  </w:tbl>
  <w:p w:rsidR="00EC379B" w:rsidRPr="00FF6F72" w:rsidRDefault="00E16292"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1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6292">
      <w:r>
        <w:separator/>
      </w:r>
    </w:p>
  </w:footnote>
  <w:footnote w:type="continuationSeparator" w:id="0">
    <w:p w:rsidR="00000000" w:rsidRDefault="00E1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16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16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E16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2344"/>
    <w:multiLevelType w:val="hybridMultilevel"/>
    <w:tmpl w:val="65525A52"/>
    <w:lvl w:ilvl="0" w:tplc="6824C2EE">
      <w:start w:val="1"/>
      <w:numFmt w:val="bullet"/>
      <w:lvlText w:val=""/>
      <w:lvlJc w:val="left"/>
      <w:pPr>
        <w:tabs>
          <w:tab w:val="num" w:pos="780"/>
        </w:tabs>
        <w:ind w:left="780" w:hanging="360"/>
      </w:pPr>
      <w:rPr>
        <w:rFonts w:ascii="Symbol" w:hAnsi="Symbol" w:hint="default"/>
      </w:rPr>
    </w:lvl>
    <w:lvl w:ilvl="1" w:tplc="CF3CCBBE" w:tentative="1">
      <w:start w:val="1"/>
      <w:numFmt w:val="bullet"/>
      <w:lvlText w:val="o"/>
      <w:lvlJc w:val="left"/>
      <w:pPr>
        <w:ind w:left="1500" w:hanging="360"/>
      </w:pPr>
      <w:rPr>
        <w:rFonts w:ascii="Courier New" w:hAnsi="Courier New" w:cs="Courier New" w:hint="default"/>
      </w:rPr>
    </w:lvl>
    <w:lvl w:ilvl="2" w:tplc="E758CCD6" w:tentative="1">
      <w:start w:val="1"/>
      <w:numFmt w:val="bullet"/>
      <w:lvlText w:val=""/>
      <w:lvlJc w:val="left"/>
      <w:pPr>
        <w:ind w:left="2220" w:hanging="360"/>
      </w:pPr>
      <w:rPr>
        <w:rFonts w:ascii="Wingdings" w:hAnsi="Wingdings" w:hint="default"/>
      </w:rPr>
    </w:lvl>
    <w:lvl w:ilvl="3" w:tplc="C6727714" w:tentative="1">
      <w:start w:val="1"/>
      <w:numFmt w:val="bullet"/>
      <w:lvlText w:val=""/>
      <w:lvlJc w:val="left"/>
      <w:pPr>
        <w:ind w:left="2940" w:hanging="360"/>
      </w:pPr>
      <w:rPr>
        <w:rFonts w:ascii="Symbol" w:hAnsi="Symbol" w:hint="default"/>
      </w:rPr>
    </w:lvl>
    <w:lvl w:ilvl="4" w:tplc="B88EB72C" w:tentative="1">
      <w:start w:val="1"/>
      <w:numFmt w:val="bullet"/>
      <w:lvlText w:val="o"/>
      <w:lvlJc w:val="left"/>
      <w:pPr>
        <w:ind w:left="3660" w:hanging="360"/>
      </w:pPr>
      <w:rPr>
        <w:rFonts w:ascii="Courier New" w:hAnsi="Courier New" w:cs="Courier New" w:hint="default"/>
      </w:rPr>
    </w:lvl>
    <w:lvl w:ilvl="5" w:tplc="BA18ABB2" w:tentative="1">
      <w:start w:val="1"/>
      <w:numFmt w:val="bullet"/>
      <w:lvlText w:val=""/>
      <w:lvlJc w:val="left"/>
      <w:pPr>
        <w:ind w:left="4380" w:hanging="360"/>
      </w:pPr>
      <w:rPr>
        <w:rFonts w:ascii="Wingdings" w:hAnsi="Wingdings" w:hint="default"/>
      </w:rPr>
    </w:lvl>
    <w:lvl w:ilvl="6" w:tplc="6DA4A592" w:tentative="1">
      <w:start w:val="1"/>
      <w:numFmt w:val="bullet"/>
      <w:lvlText w:val=""/>
      <w:lvlJc w:val="left"/>
      <w:pPr>
        <w:ind w:left="5100" w:hanging="360"/>
      </w:pPr>
      <w:rPr>
        <w:rFonts w:ascii="Symbol" w:hAnsi="Symbol" w:hint="default"/>
      </w:rPr>
    </w:lvl>
    <w:lvl w:ilvl="7" w:tplc="6D00086A" w:tentative="1">
      <w:start w:val="1"/>
      <w:numFmt w:val="bullet"/>
      <w:lvlText w:val="o"/>
      <w:lvlJc w:val="left"/>
      <w:pPr>
        <w:ind w:left="5820" w:hanging="360"/>
      </w:pPr>
      <w:rPr>
        <w:rFonts w:ascii="Courier New" w:hAnsi="Courier New" w:cs="Courier New" w:hint="default"/>
      </w:rPr>
    </w:lvl>
    <w:lvl w:ilvl="8" w:tplc="11CC17B2"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91"/>
    <w:rsid w:val="004D7791"/>
    <w:rsid w:val="00E1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F21504-6058-48FD-8F6B-44F2E82A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6218FC"/>
    <w:rPr>
      <w:sz w:val="16"/>
      <w:szCs w:val="16"/>
    </w:rPr>
  </w:style>
  <w:style w:type="paragraph" w:styleId="CommentText">
    <w:name w:val="annotation text"/>
    <w:basedOn w:val="Normal"/>
    <w:link w:val="CommentTextChar"/>
    <w:semiHidden/>
    <w:unhideWhenUsed/>
    <w:rsid w:val="006218FC"/>
    <w:rPr>
      <w:sz w:val="20"/>
      <w:szCs w:val="20"/>
    </w:rPr>
  </w:style>
  <w:style w:type="character" w:customStyle="1" w:styleId="CommentTextChar">
    <w:name w:val="Comment Text Char"/>
    <w:basedOn w:val="DefaultParagraphFont"/>
    <w:link w:val="CommentText"/>
    <w:semiHidden/>
    <w:rsid w:val="006218FC"/>
  </w:style>
  <w:style w:type="paragraph" w:styleId="CommentSubject">
    <w:name w:val="annotation subject"/>
    <w:basedOn w:val="CommentText"/>
    <w:next w:val="CommentText"/>
    <w:link w:val="CommentSubjectChar"/>
    <w:semiHidden/>
    <w:unhideWhenUsed/>
    <w:rsid w:val="006218FC"/>
    <w:rPr>
      <w:b/>
      <w:bCs/>
    </w:rPr>
  </w:style>
  <w:style w:type="character" w:customStyle="1" w:styleId="CommentSubjectChar">
    <w:name w:val="Comment Subject Char"/>
    <w:basedOn w:val="CommentTextChar"/>
    <w:link w:val="CommentSubject"/>
    <w:semiHidden/>
    <w:rsid w:val="006218FC"/>
    <w:rPr>
      <w:b/>
      <w:bCs/>
    </w:rPr>
  </w:style>
  <w:style w:type="paragraph" w:styleId="Revision">
    <w:name w:val="Revision"/>
    <w:hidden/>
    <w:uiPriority w:val="99"/>
    <w:semiHidden/>
    <w:rsid w:val="008A01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1929</Characters>
  <Application>Microsoft Office Word</Application>
  <DocSecurity>4</DocSecurity>
  <Lines>53</Lines>
  <Paragraphs>17</Paragraphs>
  <ScaleCrop>false</ScaleCrop>
  <HeadingPairs>
    <vt:vector size="2" baseType="variant">
      <vt:variant>
        <vt:lpstr>Title</vt:lpstr>
      </vt:variant>
      <vt:variant>
        <vt:i4>1</vt:i4>
      </vt:variant>
    </vt:vector>
  </HeadingPairs>
  <TitlesOfParts>
    <vt:vector size="1" baseType="lpstr">
      <vt:lpstr>BA - HB00337 (Committee Report (Unamended))</vt:lpstr>
    </vt:vector>
  </TitlesOfParts>
  <Company>State of Texas</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16031</dc:subject>
  <dc:creator>State of Texas</dc:creator>
  <dc:description>HB 337 by Larson-(H)Culture, Recreation &amp; Tourism</dc:description>
  <cp:lastModifiedBy>Damian Duarte</cp:lastModifiedBy>
  <cp:revision>2</cp:revision>
  <cp:lastPrinted>2003-11-26T17:21:00Z</cp:lastPrinted>
  <dcterms:created xsi:type="dcterms:W3CDTF">2019-03-14T20:40:00Z</dcterms:created>
  <dcterms:modified xsi:type="dcterms:W3CDTF">2019-03-14T20:40:00Z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19.59.881</vt:lpwstr>
  </property>
</Properties>
</file>