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C64E0" w:rsidTr="00345119">
        <w:tc>
          <w:tcPr>
            <w:tcW w:w="9576" w:type="dxa"/>
            <w:noWrap/>
          </w:tcPr>
          <w:p w:rsidR="008423E4" w:rsidRPr="0022177D" w:rsidRDefault="00925117" w:rsidP="00345119">
            <w:pPr>
              <w:pStyle w:val="Heading1"/>
            </w:pPr>
            <w:bookmarkStart w:id="0" w:name="_GoBack"/>
            <w:bookmarkEnd w:id="0"/>
            <w:r w:rsidRPr="00631897">
              <w:t>BILL ANALYSIS</w:t>
            </w:r>
          </w:p>
        </w:tc>
      </w:tr>
    </w:tbl>
    <w:p w:rsidR="008423E4" w:rsidRPr="0022177D" w:rsidRDefault="00925117" w:rsidP="008423E4">
      <w:pPr>
        <w:jc w:val="center"/>
      </w:pPr>
    </w:p>
    <w:p w:rsidR="008423E4" w:rsidRPr="00B31F0E" w:rsidRDefault="00925117" w:rsidP="008423E4"/>
    <w:p w:rsidR="008423E4" w:rsidRPr="00742794" w:rsidRDefault="00925117" w:rsidP="008423E4">
      <w:pPr>
        <w:tabs>
          <w:tab w:val="right" w:pos="9360"/>
        </w:tabs>
      </w:pPr>
    </w:p>
    <w:tbl>
      <w:tblPr>
        <w:tblW w:w="0" w:type="auto"/>
        <w:tblLayout w:type="fixed"/>
        <w:tblLook w:val="01E0" w:firstRow="1" w:lastRow="1" w:firstColumn="1" w:lastColumn="1" w:noHBand="0" w:noVBand="0"/>
      </w:tblPr>
      <w:tblGrid>
        <w:gridCol w:w="9576"/>
      </w:tblGrid>
      <w:tr w:rsidR="001C64E0" w:rsidTr="00345119">
        <w:tc>
          <w:tcPr>
            <w:tcW w:w="9576" w:type="dxa"/>
          </w:tcPr>
          <w:p w:rsidR="008423E4" w:rsidRPr="00861995" w:rsidRDefault="00925117" w:rsidP="000D1E7E">
            <w:pPr>
              <w:jc w:val="right"/>
            </w:pPr>
            <w:r>
              <w:t>H.B. 368</w:t>
            </w:r>
          </w:p>
        </w:tc>
      </w:tr>
      <w:tr w:rsidR="001C64E0" w:rsidTr="00345119">
        <w:tc>
          <w:tcPr>
            <w:tcW w:w="9576" w:type="dxa"/>
          </w:tcPr>
          <w:p w:rsidR="008423E4" w:rsidRPr="00861995" w:rsidRDefault="00925117" w:rsidP="00454BB2">
            <w:pPr>
              <w:jc w:val="right"/>
            </w:pPr>
            <w:r>
              <w:t xml:space="preserve">By: </w:t>
            </w:r>
            <w:r>
              <w:t>Cain</w:t>
            </w:r>
          </w:p>
        </w:tc>
      </w:tr>
      <w:tr w:rsidR="001C64E0" w:rsidTr="00345119">
        <w:tc>
          <w:tcPr>
            <w:tcW w:w="9576" w:type="dxa"/>
          </w:tcPr>
          <w:p w:rsidR="008423E4" w:rsidRPr="00861995" w:rsidRDefault="00925117" w:rsidP="00345119">
            <w:pPr>
              <w:jc w:val="right"/>
            </w:pPr>
            <w:r>
              <w:t>House Administration</w:t>
            </w:r>
          </w:p>
        </w:tc>
      </w:tr>
      <w:tr w:rsidR="001C64E0" w:rsidTr="00345119">
        <w:tc>
          <w:tcPr>
            <w:tcW w:w="9576" w:type="dxa"/>
          </w:tcPr>
          <w:p w:rsidR="008423E4" w:rsidRDefault="00925117" w:rsidP="00345119">
            <w:pPr>
              <w:jc w:val="right"/>
            </w:pPr>
            <w:r>
              <w:t>Committee Report (Unamended)</w:t>
            </w:r>
          </w:p>
        </w:tc>
      </w:tr>
    </w:tbl>
    <w:p w:rsidR="008423E4" w:rsidRDefault="00925117" w:rsidP="008423E4">
      <w:pPr>
        <w:tabs>
          <w:tab w:val="right" w:pos="9360"/>
        </w:tabs>
      </w:pPr>
    </w:p>
    <w:p w:rsidR="008423E4" w:rsidRDefault="00925117" w:rsidP="008423E4"/>
    <w:p w:rsidR="008423E4" w:rsidRDefault="00925117" w:rsidP="008423E4"/>
    <w:tbl>
      <w:tblPr>
        <w:tblW w:w="0" w:type="auto"/>
        <w:tblCellMar>
          <w:left w:w="115" w:type="dxa"/>
          <w:right w:w="115" w:type="dxa"/>
        </w:tblCellMar>
        <w:tblLook w:val="01E0" w:firstRow="1" w:lastRow="1" w:firstColumn="1" w:lastColumn="1" w:noHBand="0" w:noVBand="0"/>
      </w:tblPr>
      <w:tblGrid>
        <w:gridCol w:w="9576"/>
      </w:tblGrid>
      <w:tr w:rsidR="001C64E0" w:rsidTr="00345119">
        <w:tc>
          <w:tcPr>
            <w:tcW w:w="9576" w:type="dxa"/>
          </w:tcPr>
          <w:p w:rsidR="008423E4" w:rsidRPr="00A8133F" w:rsidRDefault="00925117" w:rsidP="004A3AFE">
            <w:pPr>
              <w:rPr>
                <w:b/>
              </w:rPr>
            </w:pPr>
            <w:r w:rsidRPr="009C1E9A">
              <w:rPr>
                <w:b/>
                <w:u w:val="single"/>
              </w:rPr>
              <w:t>BACKGROUND AND PURPOSE</w:t>
            </w:r>
            <w:r>
              <w:rPr>
                <w:b/>
              </w:rPr>
              <w:t xml:space="preserve"> </w:t>
            </w:r>
          </w:p>
          <w:p w:rsidR="008423E4" w:rsidRDefault="00925117" w:rsidP="004A3AFE"/>
          <w:p w:rsidR="008423E4" w:rsidRDefault="00925117" w:rsidP="004A3AFE">
            <w:pPr>
              <w:pStyle w:val="Header"/>
              <w:jc w:val="both"/>
            </w:pPr>
            <w:r>
              <w:t xml:space="preserve">Concerns have been raised regarding the constitutionality of the prohibition on the use of legislatively produced audio or visual materials in political advertising. H.B. 368 seeks to address these concerns by repealing that prohibition. </w:t>
            </w:r>
          </w:p>
          <w:p w:rsidR="008423E4" w:rsidRPr="00E26B13" w:rsidRDefault="00925117" w:rsidP="004A3AFE">
            <w:pPr>
              <w:rPr>
                <w:b/>
              </w:rPr>
            </w:pPr>
          </w:p>
        </w:tc>
      </w:tr>
      <w:tr w:rsidR="001C64E0" w:rsidTr="00345119">
        <w:tc>
          <w:tcPr>
            <w:tcW w:w="9576" w:type="dxa"/>
          </w:tcPr>
          <w:p w:rsidR="0017725B" w:rsidRDefault="00925117" w:rsidP="004A3AFE">
            <w:pPr>
              <w:rPr>
                <w:b/>
                <w:u w:val="single"/>
              </w:rPr>
            </w:pPr>
            <w:r>
              <w:rPr>
                <w:b/>
                <w:u w:val="single"/>
              </w:rPr>
              <w:t>CRIMINAL JUSTIC</w:t>
            </w:r>
            <w:r>
              <w:rPr>
                <w:b/>
                <w:u w:val="single"/>
              </w:rPr>
              <w:t>E IMPACT</w:t>
            </w:r>
          </w:p>
          <w:p w:rsidR="0017725B" w:rsidRDefault="00925117" w:rsidP="004A3AFE">
            <w:pPr>
              <w:rPr>
                <w:b/>
                <w:u w:val="single"/>
              </w:rPr>
            </w:pPr>
          </w:p>
          <w:p w:rsidR="000F1E42" w:rsidRPr="000F1E42" w:rsidRDefault="00925117" w:rsidP="004A3AFE">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w:t>
            </w:r>
            <w:r>
              <w:t>or mandatory supervision.</w:t>
            </w:r>
          </w:p>
          <w:p w:rsidR="0017725B" w:rsidRPr="0017725B" w:rsidRDefault="00925117" w:rsidP="004A3AFE">
            <w:pPr>
              <w:rPr>
                <w:b/>
                <w:u w:val="single"/>
              </w:rPr>
            </w:pPr>
          </w:p>
        </w:tc>
      </w:tr>
      <w:tr w:rsidR="001C64E0" w:rsidTr="00345119">
        <w:tc>
          <w:tcPr>
            <w:tcW w:w="9576" w:type="dxa"/>
          </w:tcPr>
          <w:p w:rsidR="008423E4" w:rsidRPr="00A8133F" w:rsidRDefault="00925117" w:rsidP="004A3AFE">
            <w:pPr>
              <w:rPr>
                <w:b/>
              </w:rPr>
            </w:pPr>
            <w:r w:rsidRPr="009C1E9A">
              <w:rPr>
                <w:b/>
                <w:u w:val="single"/>
              </w:rPr>
              <w:t>RULEMAKING AUTHORITY</w:t>
            </w:r>
            <w:r>
              <w:rPr>
                <w:b/>
              </w:rPr>
              <w:t xml:space="preserve"> </w:t>
            </w:r>
          </w:p>
          <w:p w:rsidR="008423E4" w:rsidRDefault="00925117" w:rsidP="004A3AFE"/>
          <w:p w:rsidR="000F1E42" w:rsidRDefault="00925117" w:rsidP="004A3AF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25117" w:rsidP="004A3AFE">
            <w:pPr>
              <w:rPr>
                <w:b/>
              </w:rPr>
            </w:pPr>
          </w:p>
        </w:tc>
      </w:tr>
      <w:tr w:rsidR="001C64E0" w:rsidTr="00345119">
        <w:tc>
          <w:tcPr>
            <w:tcW w:w="9576" w:type="dxa"/>
          </w:tcPr>
          <w:p w:rsidR="008423E4" w:rsidRPr="00A8133F" w:rsidRDefault="00925117" w:rsidP="004A3AFE">
            <w:pPr>
              <w:rPr>
                <w:b/>
              </w:rPr>
            </w:pPr>
            <w:r w:rsidRPr="009C1E9A">
              <w:rPr>
                <w:b/>
                <w:u w:val="single"/>
              </w:rPr>
              <w:t>ANALYSIS</w:t>
            </w:r>
            <w:r>
              <w:rPr>
                <w:b/>
              </w:rPr>
              <w:t xml:space="preserve"> </w:t>
            </w:r>
          </w:p>
          <w:p w:rsidR="008423E4" w:rsidRDefault="00925117" w:rsidP="004A3AFE"/>
          <w:p w:rsidR="008423E4" w:rsidRDefault="00925117" w:rsidP="004A3AFE">
            <w:pPr>
              <w:pStyle w:val="Header"/>
              <w:tabs>
                <w:tab w:val="clear" w:pos="4320"/>
                <w:tab w:val="clear" w:pos="8640"/>
              </w:tabs>
              <w:jc w:val="both"/>
            </w:pPr>
            <w:r>
              <w:t>H.B. 368 repeals Section 306.0</w:t>
            </w:r>
            <w:r>
              <w:t xml:space="preserve">05, Government Code, which prohibits a person from using </w:t>
            </w:r>
            <w:r w:rsidRPr="000F1E42">
              <w:t>audio or visual materials produced by or under the direction of the legislature or of a house, committee, or agency of the legislature in political advertisin</w:t>
            </w:r>
            <w:r>
              <w:t>g</w:t>
            </w:r>
            <w:r>
              <w:t>. The bill</w:t>
            </w:r>
            <w:r>
              <w:t xml:space="preserve"> amends the Government Code to</w:t>
            </w:r>
            <w:r>
              <w:t xml:space="preserve"> make a conforming change</w:t>
            </w:r>
            <w:r>
              <w:t xml:space="preserve">.         </w:t>
            </w:r>
          </w:p>
          <w:p w:rsidR="008423E4" w:rsidRPr="00835628" w:rsidRDefault="00925117" w:rsidP="004A3AFE">
            <w:pPr>
              <w:rPr>
                <w:b/>
              </w:rPr>
            </w:pPr>
          </w:p>
        </w:tc>
      </w:tr>
      <w:tr w:rsidR="001C64E0" w:rsidTr="00345119">
        <w:tc>
          <w:tcPr>
            <w:tcW w:w="9576" w:type="dxa"/>
          </w:tcPr>
          <w:p w:rsidR="008423E4" w:rsidRPr="00A8133F" w:rsidRDefault="00925117" w:rsidP="004A3AFE">
            <w:pPr>
              <w:rPr>
                <w:b/>
              </w:rPr>
            </w:pPr>
            <w:r w:rsidRPr="009C1E9A">
              <w:rPr>
                <w:b/>
                <w:u w:val="single"/>
              </w:rPr>
              <w:t>EFFECTIVE DATE</w:t>
            </w:r>
            <w:r>
              <w:rPr>
                <w:b/>
              </w:rPr>
              <w:t xml:space="preserve"> </w:t>
            </w:r>
          </w:p>
          <w:p w:rsidR="008423E4" w:rsidRDefault="00925117" w:rsidP="004A3AFE"/>
          <w:p w:rsidR="008423E4" w:rsidRPr="003624F2" w:rsidRDefault="00925117" w:rsidP="004A3AFE">
            <w:pPr>
              <w:pStyle w:val="Header"/>
              <w:tabs>
                <w:tab w:val="clear" w:pos="4320"/>
                <w:tab w:val="clear" w:pos="8640"/>
              </w:tabs>
              <w:jc w:val="both"/>
            </w:pPr>
            <w:r>
              <w:t>On passage, or, if the bill does not receive the necessary vote, September 1, 2019.</w:t>
            </w:r>
          </w:p>
          <w:p w:rsidR="008423E4" w:rsidRPr="00233FDB" w:rsidRDefault="00925117" w:rsidP="004A3AFE">
            <w:pPr>
              <w:rPr>
                <w:b/>
              </w:rPr>
            </w:pPr>
          </w:p>
        </w:tc>
      </w:tr>
    </w:tbl>
    <w:p w:rsidR="008423E4" w:rsidRPr="00BE0E75" w:rsidRDefault="00925117" w:rsidP="008423E4">
      <w:pPr>
        <w:spacing w:line="480" w:lineRule="auto"/>
        <w:jc w:val="both"/>
        <w:rPr>
          <w:rFonts w:ascii="Arial" w:hAnsi="Arial"/>
          <w:sz w:val="16"/>
          <w:szCs w:val="16"/>
        </w:rPr>
      </w:pPr>
    </w:p>
    <w:p w:rsidR="004108C3" w:rsidRPr="008423E4" w:rsidRDefault="00925117"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5117">
      <w:r>
        <w:separator/>
      </w:r>
    </w:p>
  </w:endnote>
  <w:endnote w:type="continuationSeparator" w:id="0">
    <w:p w:rsidR="00000000" w:rsidRDefault="0092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25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C64E0" w:rsidTr="009C1E9A">
      <w:trPr>
        <w:cantSplit/>
      </w:trPr>
      <w:tc>
        <w:tcPr>
          <w:tcW w:w="0" w:type="pct"/>
        </w:tcPr>
        <w:p w:rsidR="00137D90" w:rsidRDefault="00925117" w:rsidP="009C1E9A">
          <w:pPr>
            <w:pStyle w:val="Footer"/>
            <w:tabs>
              <w:tab w:val="clear" w:pos="8640"/>
              <w:tab w:val="right" w:pos="9360"/>
            </w:tabs>
          </w:pPr>
        </w:p>
      </w:tc>
      <w:tc>
        <w:tcPr>
          <w:tcW w:w="2395" w:type="pct"/>
        </w:tcPr>
        <w:p w:rsidR="00137D90" w:rsidRDefault="00925117" w:rsidP="009C1E9A">
          <w:pPr>
            <w:pStyle w:val="Footer"/>
            <w:tabs>
              <w:tab w:val="clear" w:pos="8640"/>
              <w:tab w:val="right" w:pos="9360"/>
            </w:tabs>
          </w:pPr>
        </w:p>
        <w:p w:rsidR="001A4310" w:rsidRDefault="00925117" w:rsidP="009C1E9A">
          <w:pPr>
            <w:pStyle w:val="Footer"/>
            <w:tabs>
              <w:tab w:val="clear" w:pos="8640"/>
              <w:tab w:val="right" w:pos="9360"/>
            </w:tabs>
          </w:pPr>
        </w:p>
        <w:p w:rsidR="00137D90" w:rsidRDefault="00925117" w:rsidP="009C1E9A">
          <w:pPr>
            <w:pStyle w:val="Footer"/>
            <w:tabs>
              <w:tab w:val="clear" w:pos="8640"/>
              <w:tab w:val="right" w:pos="9360"/>
            </w:tabs>
          </w:pPr>
        </w:p>
      </w:tc>
      <w:tc>
        <w:tcPr>
          <w:tcW w:w="2453" w:type="pct"/>
        </w:tcPr>
        <w:p w:rsidR="00137D90" w:rsidRDefault="00925117" w:rsidP="009C1E9A">
          <w:pPr>
            <w:pStyle w:val="Footer"/>
            <w:tabs>
              <w:tab w:val="clear" w:pos="8640"/>
              <w:tab w:val="right" w:pos="9360"/>
            </w:tabs>
            <w:jc w:val="right"/>
          </w:pPr>
        </w:p>
      </w:tc>
    </w:tr>
    <w:tr w:rsidR="001C64E0" w:rsidTr="009C1E9A">
      <w:trPr>
        <w:cantSplit/>
      </w:trPr>
      <w:tc>
        <w:tcPr>
          <w:tcW w:w="0" w:type="pct"/>
        </w:tcPr>
        <w:p w:rsidR="00EC379B" w:rsidRDefault="00925117" w:rsidP="009C1E9A">
          <w:pPr>
            <w:pStyle w:val="Footer"/>
            <w:tabs>
              <w:tab w:val="clear" w:pos="8640"/>
              <w:tab w:val="right" w:pos="9360"/>
            </w:tabs>
          </w:pPr>
        </w:p>
      </w:tc>
      <w:tc>
        <w:tcPr>
          <w:tcW w:w="2395" w:type="pct"/>
        </w:tcPr>
        <w:p w:rsidR="00EC379B" w:rsidRPr="009C1E9A" w:rsidRDefault="00925117" w:rsidP="009C1E9A">
          <w:pPr>
            <w:pStyle w:val="Footer"/>
            <w:tabs>
              <w:tab w:val="clear" w:pos="8640"/>
              <w:tab w:val="right" w:pos="9360"/>
            </w:tabs>
            <w:rPr>
              <w:rFonts w:ascii="Shruti" w:hAnsi="Shruti"/>
              <w:sz w:val="22"/>
            </w:rPr>
          </w:pPr>
          <w:r>
            <w:rPr>
              <w:rFonts w:ascii="Shruti" w:hAnsi="Shruti"/>
              <w:sz w:val="22"/>
            </w:rPr>
            <w:t>86R 19721</w:t>
          </w:r>
        </w:p>
      </w:tc>
      <w:tc>
        <w:tcPr>
          <w:tcW w:w="2453" w:type="pct"/>
        </w:tcPr>
        <w:p w:rsidR="00EC379B" w:rsidRDefault="00925117" w:rsidP="009C1E9A">
          <w:pPr>
            <w:pStyle w:val="Footer"/>
            <w:tabs>
              <w:tab w:val="clear" w:pos="8640"/>
              <w:tab w:val="right" w:pos="9360"/>
            </w:tabs>
            <w:jc w:val="right"/>
          </w:pPr>
          <w:r>
            <w:fldChar w:fldCharType="begin"/>
          </w:r>
          <w:r>
            <w:instrText xml:space="preserve"> DOCPROPERTY  OTID  \* MERGEFORMAT </w:instrText>
          </w:r>
          <w:r>
            <w:fldChar w:fldCharType="separate"/>
          </w:r>
          <w:r>
            <w:t>19.80.229</w:t>
          </w:r>
          <w:r>
            <w:fldChar w:fldCharType="end"/>
          </w:r>
        </w:p>
      </w:tc>
    </w:tr>
    <w:tr w:rsidR="001C64E0" w:rsidTr="009C1E9A">
      <w:trPr>
        <w:cantSplit/>
      </w:trPr>
      <w:tc>
        <w:tcPr>
          <w:tcW w:w="0" w:type="pct"/>
        </w:tcPr>
        <w:p w:rsidR="00EC379B" w:rsidRDefault="00925117" w:rsidP="009C1E9A">
          <w:pPr>
            <w:pStyle w:val="Footer"/>
            <w:tabs>
              <w:tab w:val="clear" w:pos="4320"/>
              <w:tab w:val="clear" w:pos="8640"/>
              <w:tab w:val="left" w:pos="2865"/>
            </w:tabs>
          </w:pPr>
        </w:p>
      </w:tc>
      <w:tc>
        <w:tcPr>
          <w:tcW w:w="2395" w:type="pct"/>
        </w:tcPr>
        <w:p w:rsidR="00EC379B" w:rsidRPr="009C1E9A" w:rsidRDefault="00925117" w:rsidP="009C1E9A">
          <w:pPr>
            <w:pStyle w:val="Footer"/>
            <w:tabs>
              <w:tab w:val="clear" w:pos="4320"/>
              <w:tab w:val="clear" w:pos="8640"/>
              <w:tab w:val="left" w:pos="2865"/>
            </w:tabs>
            <w:rPr>
              <w:rFonts w:ascii="Shruti" w:hAnsi="Shruti"/>
              <w:sz w:val="22"/>
            </w:rPr>
          </w:pPr>
        </w:p>
      </w:tc>
      <w:tc>
        <w:tcPr>
          <w:tcW w:w="2453" w:type="pct"/>
        </w:tcPr>
        <w:p w:rsidR="00EC379B" w:rsidRDefault="00925117" w:rsidP="006D504F">
          <w:pPr>
            <w:pStyle w:val="Footer"/>
            <w:rPr>
              <w:rStyle w:val="PageNumber"/>
            </w:rPr>
          </w:pPr>
        </w:p>
        <w:p w:rsidR="00EC379B" w:rsidRDefault="00925117" w:rsidP="009C1E9A">
          <w:pPr>
            <w:pStyle w:val="Footer"/>
            <w:tabs>
              <w:tab w:val="clear" w:pos="8640"/>
              <w:tab w:val="right" w:pos="9360"/>
            </w:tabs>
            <w:jc w:val="right"/>
          </w:pPr>
        </w:p>
      </w:tc>
    </w:tr>
    <w:tr w:rsidR="001C64E0" w:rsidTr="009C1E9A">
      <w:trPr>
        <w:cantSplit/>
        <w:trHeight w:val="323"/>
      </w:trPr>
      <w:tc>
        <w:tcPr>
          <w:tcW w:w="0" w:type="pct"/>
          <w:gridSpan w:val="3"/>
        </w:tcPr>
        <w:p w:rsidR="00EC379B" w:rsidRDefault="0092511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25117" w:rsidP="009C1E9A">
          <w:pPr>
            <w:pStyle w:val="Footer"/>
            <w:tabs>
              <w:tab w:val="clear" w:pos="8640"/>
              <w:tab w:val="right" w:pos="9360"/>
            </w:tabs>
            <w:jc w:val="center"/>
          </w:pPr>
        </w:p>
      </w:tc>
    </w:tr>
  </w:tbl>
  <w:p w:rsidR="00EC379B" w:rsidRPr="00FF6F72" w:rsidRDefault="0092511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2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5117">
      <w:r>
        <w:separator/>
      </w:r>
    </w:p>
  </w:footnote>
  <w:footnote w:type="continuationSeparator" w:id="0">
    <w:p w:rsidR="00000000" w:rsidRDefault="0092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25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25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25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0"/>
    <w:rsid w:val="001C64E0"/>
    <w:rsid w:val="0092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F545D7-5484-4A51-B4F7-8BBBD207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F1E42"/>
    <w:rPr>
      <w:sz w:val="16"/>
      <w:szCs w:val="16"/>
    </w:rPr>
  </w:style>
  <w:style w:type="paragraph" w:styleId="CommentText">
    <w:name w:val="annotation text"/>
    <w:basedOn w:val="Normal"/>
    <w:link w:val="CommentTextChar"/>
    <w:semiHidden/>
    <w:unhideWhenUsed/>
    <w:rsid w:val="000F1E42"/>
    <w:rPr>
      <w:sz w:val="20"/>
      <w:szCs w:val="20"/>
    </w:rPr>
  </w:style>
  <w:style w:type="character" w:customStyle="1" w:styleId="CommentTextChar">
    <w:name w:val="Comment Text Char"/>
    <w:basedOn w:val="DefaultParagraphFont"/>
    <w:link w:val="CommentText"/>
    <w:semiHidden/>
    <w:rsid w:val="000F1E42"/>
  </w:style>
  <w:style w:type="paragraph" w:styleId="CommentSubject">
    <w:name w:val="annotation subject"/>
    <w:basedOn w:val="CommentText"/>
    <w:next w:val="CommentText"/>
    <w:link w:val="CommentSubjectChar"/>
    <w:semiHidden/>
    <w:unhideWhenUsed/>
    <w:rsid w:val="000F1E42"/>
    <w:rPr>
      <w:b/>
      <w:bCs/>
    </w:rPr>
  </w:style>
  <w:style w:type="character" w:customStyle="1" w:styleId="CommentSubjectChar">
    <w:name w:val="Comment Subject Char"/>
    <w:basedOn w:val="CommentTextChar"/>
    <w:link w:val="CommentSubject"/>
    <w:semiHidden/>
    <w:rsid w:val="000F1E42"/>
    <w:rPr>
      <w:b/>
      <w:bCs/>
    </w:rPr>
  </w:style>
  <w:style w:type="paragraph" w:styleId="Revision">
    <w:name w:val="Revision"/>
    <w:hidden/>
    <w:uiPriority w:val="99"/>
    <w:semiHidden/>
    <w:rsid w:val="000F1E42"/>
    <w:rPr>
      <w:sz w:val="24"/>
      <w:szCs w:val="24"/>
    </w:rPr>
  </w:style>
  <w:style w:type="character" w:styleId="Hyperlink">
    <w:name w:val="Hyperlink"/>
    <w:basedOn w:val="DefaultParagraphFont"/>
    <w:unhideWhenUsed/>
    <w:rsid w:val="00121530"/>
    <w:rPr>
      <w:color w:val="0000FF" w:themeColor="hyperlink"/>
      <w:u w:val="single"/>
    </w:rPr>
  </w:style>
  <w:style w:type="character" w:styleId="FollowedHyperlink">
    <w:name w:val="FollowedHyperlink"/>
    <w:basedOn w:val="DefaultParagraphFont"/>
    <w:semiHidden/>
    <w:unhideWhenUsed/>
    <w:rsid w:val="003C3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1057</Characters>
  <Application>Microsoft Office Word</Application>
  <DocSecurity>4</DocSecurity>
  <Lines>40</Lines>
  <Paragraphs>15</Paragraphs>
  <ScaleCrop>false</ScaleCrop>
  <HeadingPairs>
    <vt:vector size="2" baseType="variant">
      <vt:variant>
        <vt:lpstr>Title</vt:lpstr>
      </vt:variant>
      <vt:variant>
        <vt:i4>1</vt:i4>
      </vt:variant>
    </vt:vector>
  </HeadingPairs>
  <TitlesOfParts>
    <vt:vector size="1" baseType="lpstr">
      <vt:lpstr>BA - HB00368 (Committee Report (Unamended))</vt:lpstr>
    </vt:vector>
  </TitlesOfParts>
  <Company>State of Texas</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19721</dc:subject>
  <dc:creator>State of Texas</dc:creator>
  <dc:description>HB 368 by Cain-(H)House Administration</dc:description>
  <cp:lastModifiedBy>Stacey Nicchio</cp:lastModifiedBy>
  <cp:revision>2</cp:revision>
  <cp:lastPrinted>2003-11-26T17:21:00Z</cp:lastPrinted>
  <dcterms:created xsi:type="dcterms:W3CDTF">2019-04-04T20:41:00Z</dcterms:created>
  <dcterms:modified xsi:type="dcterms:W3CDTF">2019-04-04T20:41:00Z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19.80.229</vt:lpwstr>
  </property>
</Properties>
</file>