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D39BD" w:rsidTr="00E676A9">
        <w:tc>
          <w:tcPr>
            <w:tcW w:w="9576" w:type="dxa"/>
            <w:noWrap/>
          </w:tcPr>
          <w:p w:rsidR="008423E4" w:rsidRPr="0022177D" w:rsidRDefault="009E1C98" w:rsidP="00E676A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E1C98" w:rsidP="008423E4">
      <w:pPr>
        <w:jc w:val="center"/>
      </w:pPr>
    </w:p>
    <w:p w:rsidR="008423E4" w:rsidRPr="00B31F0E" w:rsidRDefault="009E1C98" w:rsidP="008423E4"/>
    <w:p w:rsidR="008423E4" w:rsidRPr="00742794" w:rsidRDefault="009E1C9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D39BD" w:rsidTr="00E676A9">
        <w:tc>
          <w:tcPr>
            <w:tcW w:w="9576" w:type="dxa"/>
          </w:tcPr>
          <w:p w:rsidR="008423E4" w:rsidRPr="00861995" w:rsidRDefault="009E1C98" w:rsidP="00E676A9">
            <w:pPr>
              <w:jc w:val="right"/>
            </w:pPr>
            <w:r>
              <w:t>H.B. 389</w:t>
            </w:r>
          </w:p>
        </w:tc>
      </w:tr>
      <w:tr w:rsidR="006D39BD" w:rsidTr="00E676A9">
        <w:tc>
          <w:tcPr>
            <w:tcW w:w="9576" w:type="dxa"/>
          </w:tcPr>
          <w:p w:rsidR="008423E4" w:rsidRPr="00861995" w:rsidRDefault="009E1C98" w:rsidP="006C7A76">
            <w:pPr>
              <w:jc w:val="right"/>
            </w:pPr>
            <w:r>
              <w:t xml:space="preserve">By: </w:t>
            </w:r>
            <w:r>
              <w:t>Bailes</w:t>
            </w:r>
          </w:p>
        </w:tc>
      </w:tr>
      <w:tr w:rsidR="006D39BD" w:rsidTr="00E676A9">
        <w:tc>
          <w:tcPr>
            <w:tcW w:w="9576" w:type="dxa"/>
          </w:tcPr>
          <w:p w:rsidR="008423E4" w:rsidRPr="00861995" w:rsidRDefault="009E1C98" w:rsidP="00E676A9">
            <w:pPr>
              <w:jc w:val="right"/>
            </w:pPr>
            <w:r>
              <w:t>Licensing &amp; Administrative Procedures</w:t>
            </w:r>
          </w:p>
        </w:tc>
      </w:tr>
      <w:tr w:rsidR="006D39BD" w:rsidTr="00E676A9">
        <w:tc>
          <w:tcPr>
            <w:tcW w:w="9576" w:type="dxa"/>
          </w:tcPr>
          <w:p w:rsidR="008423E4" w:rsidRDefault="009E1C98" w:rsidP="006C7A76">
            <w:pPr>
              <w:jc w:val="right"/>
            </w:pPr>
            <w:r>
              <w:t>Committee Report (Unamended)</w:t>
            </w:r>
          </w:p>
        </w:tc>
      </w:tr>
    </w:tbl>
    <w:p w:rsidR="008423E4" w:rsidRDefault="009E1C98" w:rsidP="008423E4">
      <w:pPr>
        <w:tabs>
          <w:tab w:val="right" w:pos="9360"/>
        </w:tabs>
      </w:pPr>
    </w:p>
    <w:p w:rsidR="008423E4" w:rsidRDefault="009E1C98" w:rsidP="008423E4"/>
    <w:p w:rsidR="008423E4" w:rsidRDefault="009E1C9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D39BD" w:rsidTr="00E676A9">
        <w:tc>
          <w:tcPr>
            <w:tcW w:w="9576" w:type="dxa"/>
          </w:tcPr>
          <w:p w:rsidR="008423E4" w:rsidRPr="00A8133F" w:rsidRDefault="009E1C98" w:rsidP="00A87FA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E1C98" w:rsidP="00A87FAB"/>
          <w:p w:rsidR="008423E4" w:rsidRDefault="009E1C98" w:rsidP="00A87FAB">
            <w:pPr>
              <w:pStyle w:val="Header"/>
              <w:jc w:val="both"/>
            </w:pPr>
            <w:r w:rsidRPr="009B243E">
              <w:t>It has been reported that</w:t>
            </w:r>
            <w:r>
              <w:t xml:space="preserve"> the growing</w:t>
            </w:r>
            <w:r>
              <w:t xml:space="preserve"> number of game rooms </w:t>
            </w:r>
            <w:r>
              <w:t xml:space="preserve">operating </w:t>
            </w:r>
            <w:r>
              <w:t>in</w:t>
            </w:r>
            <w:r>
              <w:t xml:space="preserve"> certain counties, such as</w:t>
            </w:r>
            <w:r>
              <w:t xml:space="preserve"> Liberty County, </w:t>
            </w:r>
            <w:r>
              <w:t xml:space="preserve">has </w:t>
            </w:r>
            <w:r>
              <w:t>led to an increase in</w:t>
            </w:r>
            <w:r>
              <w:t xml:space="preserve"> </w:t>
            </w:r>
            <w:r>
              <w:t xml:space="preserve">criminal activity and illegal gambling </w:t>
            </w:r>
            <w:r>
              <w:t>in these areas and that law enforcement faces difficulties in shutting down illegal operations</w:t>
            </w:r>
            <w:r>
              <w:t>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389 </w:t>
            </w:r>
            <w:r>
              <w:t xml:space="preserve">seeks to </w:t>
            </w:r>
            <w:r>
              <w:t xml:space="preserve">address </w:t>
            </w:r>
            <w:r>
              <w:t xml:space="preserve">this issue </w:t>
            </w:r>
            <w:r>
              <w:t xml:space="preserve">by </w:t>
            </w:r>
            <w:r>
              <w:t>expanding the</w:t>
            </w:r>
            <w:r>
              <w:t xml:space="preserve"> group</w:t>
            </w:r>
            <w:r>
              <w:t xml:space="preserve"> of counties that </w:t>
            </w:r>
            <w:r>
              <w:t>may regulate</w:t>
            </w:r>
            <w:r>
              <w:t xml:space="preserve"> game room</w:t>
            </w:r>
            <w:r>
              <w:t xml:space="preserve">s </w:t>
            </w:r>
            <w:r>
              <w:t xml:space="preserve">in an effort </w:t>
            </w:r>
            <w:r w:rsidRPr="00964533">
              <w:t>to c</w:t>
            </w:r>
            <w:r>
              <w:t>ombat illegal gambling</w:t>
            </w:r>
            <w:r>
              <w:t xml:space="preserve"> occurring in game rooms</w:t>
            </w:r>
            <w:r>
              <w:t>.</w:t>
            </w:r>
          </w:p>
          <w:p w:rsidR="008423E4" w:rsidRPr="00E26B13" w:rsidRDefault="009E1C98" w:rsidP="00A87FAB">
            <w:pPr>
              <w:rPr>
                <w:b/>
              </w:rPr>
            </w:pPr>
          </w:p>
        </w:tc>
      </w:tr>
      <w:tr w:rsidR="006D39BD" w:rsidTr="00E676A9">
        <w:tc>
          <w:tcPr>
            <w:tcW w:w="9576" w:type="dxa"/>
          </w:tcPr>
          <w:p w:rsidR="0017725B" w:rsidRDefault="009E1C98" w:rsidP="00A87FA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E1C98" w:rsidP="00A87FAB">
            <w:pPr>
              <w:rPr>
                <w:b/>
                <w:u w:val="single"/>
              </w:rPr>
            </w:pPr>
          </w:p>
          <w:p w:rsidR="00C9667F" w:rsidRPr="00C9667F" w:rsidRDefault="009E1C98" w:rsidP="00A87FAB">
            <w:pPr>
              <w:jc w:val="both"/>
            </w:pPr>
            <w:r>
              <w:t>It is the committee's opinion that this bill does not expressly create a criminal offense, increase the punishment for an existing criminal offense or category of</w:t>
            </w:r>
            <w:r>
              <w:t xml:space="preserve"> offenses, or change the eligibility of a person for community supervision, parole, or mandatory supervision.</w:t>
            </w:r>
          </w:p>
          <w:p w:rsidR="0017725B" w:rsidRPr="0017725B" w:rsidRDefault="009E1C98" w:rsidP="00A87FAB">
            <w:pPr>
              <w:rPr>
                <w:b/>
                <w:u w:val="single"/>
              </w:rPr>
            </w:pPr>
          </w:p>
        </w:tc>
      </w:tr>
      <w:tr w:rsidR="006D39BD" w:rsidTr="00E676A9">
        <w:tc>
          <w:tcPr>
            <w:tcW w:w="9576" w:type="dxa"/>
          </w:tcPr>
          <w:p w:rsidR="008423E4" w:rsidRPr="00A8133F" w:rsidRDefault="009E1C98" w:rsidP="00A87FA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E1C98" w:rsidP="00A87FAB"/>
          <w:p w:rsidR="00C9667F" w:rsidRDefault="009E1C98" w:rsidP="00A87F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:rsidR="008423E4" w:rsidRPr="00E21FDC" w:rsidRDefault="009E1C98" w:rsidP="00A87FAB">
            <w:pPr>
              <w:rPr>
                <w:b/>
              </w:rPr>
            </w:pPr>
          </w:p>
        </w:tc>
      </w:tr>
      <w:tr w:rsidR="006D39BD" w:rsidTr="00E676A9">
        <w:tc>
          <w:tcPr>
            <w:tcW w:w="9576" w:type="dxa"/>
          </w:tcPr>
          <w:p w:rsidR="008423E4" w:rsidRPr="00A8133F" w:rsidRDefault="009E1C98" w:rsidP="00A87FA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E1C98" w:rsidP="00A87FAB"/>
          <w:p w:rsidR="00144EC2" w:rsidRDefault="009E1C98" w:rsidP="00A87F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389 amends the Local Government Code to include </w:t>
            </w:r>
            <w:r w:rsidRPr="003B02D2">
              <w:t xml:space="preserve">among the counties to which statutory provisions </w:t>
            </w:r>
            <w:r>
              <w:t>governing</w:t>
            </w:r>
            <w:r w:rsidRPr="003B02D2">
              <w:t xml:space="preserve"> county regulation of game rooms apply </w:t>
            </w:r>
            <w:r w:rsidRPr="00C9667F">
              <w:t>a county that has a population of more than 75,0</w:t>
            </w:r>
            <w:r w:rsidRPr="00C9667F">
              <w:t>00 and is adjacent to</w:t>
            </w:r>
            <w:r>
              <w:t>:</w:t>
            </w:r>
          </w:p>
          <w:p w:rsidR="00144EC2" w:rsidRDefault="009E1C98" w:rsidP="00A87FA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C9667F">
              <w:t>a county that has a population of four million or more</w:t>
            </w:r>
            <w:r>
              <w:t xml:space="preserve">; and </w:t>
            </w:r>
          </w:p>
          <w:p w:rsidR="008423E4" w:rsidRDefault="009E1C98" w:rsidP="00A87FAB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C9667F">
              <w:t xml:space="preserve">a county that is adjacent to the Gulf of Mexico and </w:t>
            </w:r>
            <w:r>
              <w:t xml:space="preserve">to </w:t>
            </w:r>
            <w:r w:rsidRPr="00C9667F">
              <w:t>a county that has a population of four million or more</w:t>
            </w:r>
            <w:r>
              <w:t>.</w:t>
            </w:r>
          </w:p>
          <w:p w:rsidR="008423E4" w:rsidRPr="00835628" w:rsidRDefault="009E1C98" w:rsidP="00A87FAB">
            <w:pPr>
              <w:rPr>
                <w:b/>
              </w:rPr>
            </w:pPr>
          </w:p>
        </w:tc>
      </w:tr>
      <w:tr w:rsidR="006D39BD" w:rsidTr="00E676A9">
        <w:tc>
          <w:tcPr>
            <w:tcW w:w="9576" w:type="dxa"/>
          </w:tcPr>
          <w:p w:rsidR="008423E4" w:rsidRPr="00A8133F" w:rsidRDefault="009E1C98" w:rsidP="00A87FA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E1C98" w:rsidP="00A87FAB"/>
          <w:p w:rsidR="008423E4" w:rsidRPr="003624F2" w:rsidRDefault="009E1C98" w:rsidP="00A87FA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9E1C98" w:rsidP="00A87FAB">
            <w:pPr>
              <w:rPr>
                <w:b/>
              </w:rPr>
            </w:pPr>
          </w:p>
        </w:tc>
      </w:tr>
    </w:tbl>
    <w:p w:rsidR="008423E4" w:rsidRPr="00BE0E75" w:rsidRDefault="009E1C9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E1C9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E1C98">
      <w:r>
        <w:separator/>
      </w:r>
    </w:p>
  </w:endnote>
  <w:endnote w:type="continuationSeparator" w:id="0">
    <w:p w:rsidR="00000000" w:rsidRDefault="009E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1C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D39BD" w:rsidTr="009C1E9A">
      <w:trPr>
        <w:cantSplit/>
      </w:trPr>
      <w:tc>
        <w:tcPr>
          <w:tcW w:w="0" w:type="pct"/>
        </w:tcPr>
        <w:p w:rsidR="00137D90" w:rsidRDefault="009E1C9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E1C9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E1C9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E1C9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E1C9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D39BD" w:rsidTr="009C1E9A">
      <w:trPr>
        <w:cantSplit/>
      </w:trPr>
      <w:tc>
        <w:tcPr>
          <w:tcW w:w="0" w:type="pct"/>
        </w:tcPr>
        <w:p w:rsidR="00EC379B" w:rsidRDefault="009E1C9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E1C9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21749</w:t>
          </w:r>
        </w:p>
      </w:tc>
      <w:tc>
        <w:tcPr>
          <w:tcW w:w="2453" w:type="pct"/>
        </w:tcPr>
        <w:p w:rsidR="00EC379B" w:rsidRDefault="009E1C9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19.81.1057</w:t>
          </w:r>
          <w:r>
            <w:fldChar w:fldCharType="end"/>
          </w:r>
        </w:p>
      </w:tc>
    </w:tr>
    <w:tr w:rsidR="006D39BD" w:rsidTr="009C1E9A">
      <w:trPr>
        <w:cantSplit/>
      </w:trPr>
      <w:tc>
        <w:tcPr>
          <w:tcW w:w="0" w:type="pct"/>
        </w:tcPr>
        <w:p w:rsidR="00EC379B" w:rsidRDefault="009E1C9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E1C9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E1C98" w:rsidP="006D504F">
          <w:pPr>
            <w:pStyle w:val="Footer"/>
            <w:rPr>
              <w:rStyle w:val="PageNumber"/>
            </w:rPr>
          </w:pPr>
        </w:p>
        <w:p w:rsidR="00EC379B" w:rsidRDefault="009E1C9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D39B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E1C9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E1C9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E1C9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1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E1C98">
      <w:r>
        <w:separator/>
      </w:r>
    </w:p>
  </w:footnote>
  <w:footnote w:type="continuationSeparator" w:id="0">
    <w:p w:rsidR="00000000" w:rsidRDefault="009E1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1C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1C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E1C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E6B7C"/>
    <w:multiLevelType w:val="hybridMultilevel"/>
    <w:tmpl w:val="8BD84BE8"/>
    <w:lvl w:ilvl="0" w:tplc="DFE012D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F1EFEAC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A71A36A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C1290CE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DBC2282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C444EA2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DF00C09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4A481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92AA9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BD"/>
    <w:rsid w:val="006D39BD"/>
    <w:rsid w:val="009E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51235E-D85B-4AF2-85FB-A43AE1C3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9667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66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667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6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66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1244</Characters>
  <Application>Microsoft Office Word</Application>
  <DocSecurity>4</DocSecurity>
  <Lines>44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HB00389 (Committee Report (Unamended))</vt:lpstr>
    </vt:vector>
  </TitlesOfParts>
  <Company>State of Texas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21749</dc:subject>
  <dc:creator>State of Texas</dc:creator>
  <cp:lastModifiedBy>Scotty Wimberley</cp:lastModifiedBy>
  <cp:revision>2</cp:revision>
  <cp:lastPrinted>2003-11-26T17:21:00Z</cp:lastPrinted>
  <dcterms:created xsi:type="dcterms:W3CDTF">2019-04-01T20:33:00Z</dcterms:created>
  <dcterms:modified xsi:type="dcterms:W3CDTF">2019-04-01T20:33:00Z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19.81.1057</vt:lpwstr>
  </property>
</Properties>
</file>