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535C" w:rsidTr="00345119">
        <w:tc>
          <w:tcPr>
            <w:tcW w:w="9576" w:type="dxa"/>
            <w:noWrap/>
          </w:tcPr>
          <w:p w:rsidR="008423E4" w:rsidRPr="0022177D" w:rsidRDefault="004075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758A" w:rsidP="008423E4">
      <w:pPr>
        <w:jc w:val="center"/>
      </w:pPr>
    </w:p>
    <w:p w:rsidR="008423E4" w:rsidRPr="00B31F0E" w:rsidRDefault="0040758A" w:rsidP="008423E4"/>
    <w:p w:rsidR="008423E4" w:rsidRPr="00742794" w:rsidRDefault="004075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535C" w:rsidTr="00345119">
        <w:tc>
          <w:tcPr>
            <w:tcW w:w="9576" w:type="dxa"/>
          </w:tcPr>
          <w:p w:rsidR="008423E4" w:rsidRPr="00861995" w:rsidRDefault="0040758A" w:rsidP="00D53541">
            <w:pPr>
              <w:jc w:val="right"/>
            </w:pPr>
            <w:r>
              <w:t>C.S.H.B. 433</w:t>
            </w:r>
          </w:p>
        </w:tc>
      </w:tr>
      <w:tr w:rsidR="0026535C" w:rsidTr="00345119">
        <w:tc>
          <w:tcPr>
            <w:tcW w:w="9576" w:type="dxa"/>
          </w:tcPr>
          <w:p w:rsidR="008423E4" w:rsidRPr="00861995" w:rsidRDefault="0040758A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26535C" w:rsidTr="00345119">
        <w:tc>
          <w:tcPr>
            <w:tcW w:w="9576" w:type="dxa"/>
          </w:tcPr>
          <w:p w:rsidR="008423E4" w:rsidRPr="00861995" w:rsidRDefault="0040758A">
            <w:pPr>
              <w:jc w:val="right"/>
            </w:pPr>
            <w:r>
              <w:t>State Affairs</w:t>
            </w:r>
          </w:p>
        </w:tc>
      </w:tr>
      <w:tr w:rsidR="0026535C" w:rsidTr="00345119">
        <w:tc>
          <w:tcPr>
            <w:tcW w:w="9576" w:type="dxa"/>
          </w:tcPr>
          <w:p w:rsidR="008423E4" w:rsidRDefault="0040758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758A" w:rsidP="008423E4">
      <w:pPr>
        <w:tabs>
          <w:tab w:val="right" w:pos="9360"/>
        </w:tabs>
      </w:pPr>
    </w:p>
    <w:p w:rsidR="008423E4" w:rsidRDefault="0040758A" w:rsidP="008423E4"/>
    <w:p w:rsidR="008423E4" w:rsidRDefault="004075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535C" w:rsidTr="00345119">
        <w:tc>
          <w:tcPr>
            <w:tcW w:w="9576" w:type="dxa"/>
          </w:tcPr>
          <w:p w:rsidR="008423E4" w:rsidRPr="00A8133F" w:rsidRDefault="0040758A" w:rsidP="001752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758A" w:rsidP="00175211"/>
          <w:p w:rsidR="008423E4" w:rsidRDefault="0040758A" w:rsidP="00175211">
            <w:pPr>
              <w:pStyle w:val="Header"/>
              <w:jc w:val="both"/>
            </w:pPr>
            <w:r>
              <w:t xml:space="preserve">There have been calls for entities that use public money for </w:t>
            </w:r>
            <w:r>
              <w:t xml:space="preserve">legislative </w:t>
            </w:r>
            <w:r>
              <w:t xml:space="preserve">lobbying activities to disclose information regarding </w:t>
            </w:r>
            <w:r>
              <w:t>th</w:t>
            </w:r>
            <w:r>
              <w:t xml:space="preserve">e </w:t>
            </w:r>
            <w:r>
              <w:t>expenditure</w:t>
            </w:r>
            <w:r>
              <w:t xml:space="preserve"> of </w:t>
            </w:r>
            <w:r>
              <w:t xml:space="preserve">the </w:t>
            </w:r>
            <w:r>
              <w:t>money.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433 </w:t>
            </w:r>
            <w:r>
              <w:t xml:space="preserve">seeks to </w:t>
            </w:r>
            <w:r>
              <w:t>address</w:t>
            </w:r>
            <w:r>
              <w:t xml:space="preserve"> these calls</w:t>
            </w:r>
            <w:r>
              <w:t xml:space="preserve"> by requiring </w:t>
            </w:r>
            <w:r>
              <w:t xml:space="preserve">certain </w:t>
            </w:r>
            <w:r>
              <w:t xml:space="preserve">political subdivisions </w:t>
            </w:r>
            <w:r>
              <w:t xml:space="preserve">and transportation authorities that use public money </w:t>
            </w:r>
            <w:r>
              <w:t>to influence or attempt to influence the outcome of legislation</w:t>
            </w:r>
            <w:r>
              <w:t xml:space="preserve"> to make disclosures regardi</w:t>
            </w:r>
            <w:r>
              <w:t xml:space="preserve">ng </w:t>
            </w:r>
            <w:r>
              <w:t>expenditures</w:t>
            </w:r>
            <w:r>
              <w:t xml:space="preserve"> of</w:t>
            </w:r>
            <w:r>
              <w:t xml:space="preserve"> </w:t>
            </w:r>
            <w:r>
              <w:t>that</w:t>
            </w:r>
            <w:r>
              <w:t xml:space="preserve"> money.</w:t>
            </w:r>
          </w:p>
          <w:p w:rsidR="008423E4" w:rsidRPr="00175211" w:rsidRDefault="0040758A" w:rsidP="00175211">
            <w:pPr>
              <w:rPr>
                <w:b/>
                <w:sz w:val="22"/>
              </w:rPr>
            </w:pPr>
          </w:p>
        </w:tc>
      </w:tr>
      <w:tr w:rsidR="0026535C" w:rsidTr="00345119">
        <w:tc>
          <w:tcPr>
            <w:tcW w:w="9576" w:type="dxa"/>
          </w:tcPr>
          <w:p w:rsidR="0017725B" w:rsidRDefault="0040758A" w:rsidP="00175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758A" w:rsidP="00175211">
            <w:pPr>
              <w:rPr>
                <w:b/>
                <w:u w:val="single"/>
              </w:rPr>
            </w:pPr>
          </w:p>
          <w:p w:rsidR="00B8663A" w:rsidRPr="00B8663A" w:rsidRDefault="0040758A" w:rsidP="0017521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5211" w:rsidRDefault="0040758A" w:rsidP="00175211">
            <w:pPr>
              <w:rPr>
                <w:b/>
                <w:sz w:val="22"/>
                <w:u w:val="single"/>
              </w:rPr>
            </w:pPr>
          </w:p>
        </w:tc>
      </w:tr>
      <w:tr w:rsidR="0026535C" w:rsidTr="00345119">
        <w:tc>
          <w:tcPr>
            <w:tcW w:w="9576" w:type="dxa"/>
          </w:tcPr>
          <w:p w:rsidR="008423E4" w:rsidRPr="00A8133F" w:rsidRDefault="0040758A" w:rsidP="001752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758A" w:rsidP="00175211"/>
          <w:p w:rsidR="00B8663A" w:rsidRDefault="0040758A" w:rsidP="001752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175211" w:rsidRDefault="0040758A" w:rsidP="00175211">
            <w:pPr>
              <w:rPr>
                <w:b/>
                <w:sz w:val="22"/>
              </w:rPr>
            </w:pPr>
          </w:p>
        </w:tc>
      </w:tr>
      <w:tr w:rsidR="0026535C" w:rsidTr="00345119">
        <w:tc>
          <w:tcPr>
            <w:tcW w:w="9576" w:type="dxa"/>
          </w:tcPr>
          <w:p w:rsidR="008423E4" w:rsidRPr="00A8133F" w:rsidRDefault="0040758A" w:rsidP="001752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758A" w:rsidP="00175211"/>
          <w:p w:rsidR="008423E4" w:rsidRDefault="0040758A" w:rsidP="00175211">
            <w:pPr>
              <w:pStyle w:val="Header"/>
              <w:jc w:val="both"/>
            </w:pPr>
            <w:r>
              <w:t>C.S.</w:t>
            </w:r>
            <w:r w:rsidRPr="003942FD">
              <w:t>H.B. 433 amends the Local Government Code to require a political subdivision</w:t>
            </w:r>
            <w:r w:rsidRPr="003942FD">
              <w:t xml:space="preserve"> that imposes a tax</w:t>
            </w:r>
            <w:r w:rsidRPr="00B51666">
              <w:t>,</w:t>
            </w:r>
            <w:r w:rsidRPr="00B51666">
              <w:t xml:space="preserve"> </w:t>
            </w:r>
            <w:r w:rsidRPr="00B51666">
              <w:t xml:space="preserve">a </w:t>
            </w:r>
            <w:r w:rsidRPr="003942FD">
              <w:t xml:space="preserve">regional mobility </w:t>
            </w:r>
            <w:r w:rsidRPr="003942FD">
              <w:t>authority</w:t>
            </w:r>
            <w:r w:rsidRPr="003942FD">
              <w:t xml:space="preserve">, </w:t>
            </w:r>
            <w:r w:rsidRPr="003942FD">
              <w:t xml:space="preserve">a </w:t>
            </w:r>
            <w:r w:rsidRPr="003942FD">
              <w:t xml:space="preserve">toll road authority, or </w:t>
            </w:r>
            <w:r w:rsidRPr="003942FD">
              <w:t xml:space="preserve">a </w:t>
            </w:r>
            <w:r w:rsidRPr="003942FD">
              <w:t>transit authority</w:t>
            </w:r>
            <w:r>
              <w:t>,</w:t>
            </w:r>
            <w:r w:rsidRPr="003942FD">
              <w:t xml:space="preserve"> </w:t>
            </w:r>
            <w:r>
              <w:t xml:space="preserve">if the political subdivision or authority </w:t>
            </w:r>
            <w:r w:rsidRPr="003942FD">
              <w:t xml:space="preserve">uses any </w:t>
            </w:r>
            <w:r w:rsidRPr="003942FD">
              <w:t>public money to influence or attempt to influence the outcome of any legislation pending before the legislature</w:t>
            </w:r>
            <w:r>
              <w:t>,</w:t>
            </w:r>
            <w:r w:rsidRPr="003942FD">
              <w:t xml:space="preserve"> to </w:t>
            </w:r>
            <w:r>
              <w:t xml:space="preserve">disclose </w:t>
            </w:r>
            <w:r w:rsidRPr="003942FD">
              <w:t>on any</w:t>
            </w:r>
            <w:r w:rsidRPr="003942FD">
              <w:t xml:space="preserve"> required</w:t>
            </w:r>
            <w:r w:rsidRPr="003942FD">
              <w:t xml:space="preserve"> comprehensive annual financial report</w:t>
            </w:r>
            <w:r>
              <w:t xml:space="preserve"> </w:t>
            </w:r>
            <w:r>
              <w:t xml:space="preserve">the total amount spent during the fiscal year to </w:t>
            </w:r>
            <w:r>
              <w:t xml:space="preserve">compensate persons required </w:t>
            </w:r>
            <w:r>
              <w:t xml:space="preserve">to register </w:t>
            </w:r>
            <w:r>
              <w:t xml:space="preserve">as a lobbyist </w:t>
            </w:r>
            <w:r>
              <w:t>to influence the outcome of legislation.</w:t>
            </w:r>
            <w:r>
              <w:t xml:space="preserve"> </w:t>
            </w:r>
            <w:r>
              <w:t>The bill ex</w:t>
            </w:r>
            <w:r>
              <w:t xml:space="preserve">pressly does not require such a </w:t>
            </w:r>
            <w:r>
              <w:t>political subdivision or authority to prepare a separate comprehensive annual financial report for the</w:t>
            </w:r>
            <w:r>
              <w:t>se</w:t>
            </w:r>
            <w:r>
              <w:t xml:space="preserve"> </w:t>
            </w:r>
            <w:r>
              <w:t xml:space="preserve">required </w:t>
            </w:r>
            <w:r>
              <w:t xml:space="preserve">disclosures. </w:t>
            </w:r>
            <w:r>
              <w:t xml:space="preserve">        </w:t>
            </w:r>
          </w:p>
          <w:p w:rsidR="008423E4" w:rsidRPr="00175211" w:rsidRDefault="0040758A" w:rsidP="00175211">
            <w:pPr>
              <w:rPr>
                <w:b/>
                <w:sz w:val="22"/>
              </w:rPr>
            </w:pPr>
          </w:p>
        </w:tc>
      </w:tr>
      <w:tr w:rsidR="0026535C" w:rsidTr="00345119">
        <w:tc>
          <w:tcPr>
            <w:tcW w:w="9576" w:type="dxa"/>
          </w:tcPr>
          <w:p w:rsidR="008423E4" w:rsidRPr="00A8133F" w:rsidRDefault="0040758A" w:rsidP="001752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758A" w:rsidP="00175211"/>
          <w:p w:rsidR="008423E4" w:rsidRPr="003624F2" w:rsidRDefault="0040758A" w:rsidP="001752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0758A" w:rsidP="00175211">
            <w:pPr>
              <w:rPr>
                <w:b/>
              </w:rPr>
            </w:pPr>
          </w:p>
        </w:tc>
      </w:tr>
      <w:tr w:rsidR="0026535C" w:rsidTr="00345119">
        <w:tc>
          <w:tcPr>
            <w:tcW w:w="9576" w:type="dxa"/>
          </w:tcPr>
          <w:p w:rsidR="00D27905" w:rsidRDefault="0040758A" w:rsidP="001752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C18A6" w:rsidRDefault="0040758A" w:rsidP="00175211">
            <w:pPr>
              <w:jc w:val="both"/>
            </w:pPr>
          </w:p>
          <w:p w:rsidR="003C18A6" w:rsidRDefault="0040758A" w:rsidP="00175211">
            <w:pPr>
              <w:jc w:val="both"/>
            </w:pPr>
            <w:r>
              <w:t>While C.S.H.B. 433 may differ from the original in minor or nonsubstantive ways, the following summarizes the subs</w:t>
            </w:r>
            <w:r>
              <w:t>tantial differences between the introduced and committee substitute versions of the bill.</w:t>
            </w:r>
          </w:p>
          <w:p w:rsidR="00A02995" w:rsidRDefault="0040758A" w:rsidP="00175211">
            <w:pPr>
              <w:jc w:val="both"/>
            </w:pPr>
          </w:p>
          <w:p w:rsidR="003C18A6" w:rsidRPr="003C18A6" w:rsidRDefault="0040758A" w:rsidP="00175211">
            <w:pPr>
              <w:jc w:val="both"/>
            </w:pPr>
            <w:r>
              <w:t xml:space="preserve">The substitute </w:t>
            </w:r>
            <w:r>
              <w:t xml:space="preserve">changes the requirement to </w:t>
            </w:r>
            <w:r>
              <w:t>disclose</w:t>
            </w:r>
            <w:r>
              <w:t xml:space="preserve"> the total amount spent to directly or indirect</w:t>
            </w:r>
            <w:r>
              <w:t>ly</w:t>
            </w:r>
            <w:r>
              <w:t xml:space="preserve"> influence or attempt to influence the outcome of legislation and each person required to register as a lobbyist who was compensated for such purposes to a requirement to </w:t>
            </w:r>
            <w:r>
              <w:t>disclose</w:t>
            </w:r>
            <w:r>
              <w:t xml:space="preserve"> the total amount spent to compensate </w:t>
            </w:r>
            <w:r>
              <w:t xml:space="preserve">such registrants </w:t>
            </w:r>
            <w:r>
              <w:t>to influence the outco</w:t>
            </w:r>
            <w:r>
              <w:t>me of legislation</w:t>
            </w:r>
            <w:r>
              <w:t xml:space="preserve">. </w:t>
            </w:r>
          </w:p>
        </w:tc>
      </w:tr>
      <w:tr w:rsidR="0026535C" w:rsidTr="00345119">
        <w:tc>
          <w:tcPr>
            <w:tcW w:w="9576" w:type="dxa"/>
          </w:tcPr>
          <w:p w:rsidR="00D27905" w:rsidRPr="009C1E9A" w:rsidRDefault="0040758A" w:rsidP="00175211">
            <w:pPr>
              <w:rPr>
                <w:b/>
                <w:u w:val="single"/>
              </w:rPr>
            </w:pPr>
          </w:p>
        </w:tc>
      </w:tr>
      <w:tr w:rsidR="0026535C" w:rsidTr="00345119">
        <w:tc>
          <w:tcPr>
            <w:tcW w:w="9576" w:type="dxa"/>
          </w:tcPr>
          <w:p w:rsidR="00D27905" w:rsidRPr="009D5BCC" w:rsidRDefault="0040758A" w:rsidP="00175211">
            <w:pPr>
              <w:jc w:val="both"/>
            </w:pPr>
          </w:p>
        </w:tc>
      </w:tr>
    </w:tbl>
    <w:p w:rsidR="008423E4" w:rsidRPr="00175211" w:rsidRDefault="0040758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75211" w:rsidRDefault="0040758A" w:rsidP="008423E4">
      <w:pPr>
        <w:rPr>
          <w:sz w:val="2"/>
          <w:szCs w:val="2"/>
        </w:rPr>
      </w:pPr>
    </w:p>
    <w:sectPr w:rsidR="004108C3" w:rsidRPr="0017521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58A">
      <w:r>
        <w:separator/>
      </w:r>
    </w:p>
  </w:endnote>
  <w:endnote w:type="continuationSeparator" w:id="0">
    <w:p w:rsidR="00000000" w:rsidRDefault="004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535C" w:rsidTr="009C1E9A">
      <w:trPr>
        <w:cantSplit/>
      </w:trPr>
      <w:tc>
        <w:tcPr>
          <w:tcW w:w="0" w:type="pct"/>
        </w:tcPr>
        <w:p w:rsidR="00137D90" w:rsidRDefault="00407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75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75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7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7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35C" w:rsidTr="009C1E9A">
      <w:trPr>
        <w:cantSplit/>
      </w:trPr>
      <w:tc>
        <w:tcPr>
          <w:tcW w:w="0" w:type="pct"/>
        </w:tcPr>
        <w:p w:rsidR="00EC379B" w:rsidRDefault="004075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758A" w:rsidP="00D5354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22766</w:t>
          </w:r>
        </w:p>
      </w:tc>
      <w:tc>
        <w:tcPr>
          <w:tcW w:w="2453" w:type="pct"/>
        </w:tcPr>
        <w:p w:rsidR="00EC379B" w:rsidRDefault="00407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19.87.958</w:t>
          </w:r>
          <w:r>
            <w:fldChar w:fldCharType="end"/>
          </w:r>
        </w:p>
      </w:tc>
    </w:tr>
    <w:tr w:rsidR="0026535C" w:rsidTr="009C1E9A">
      <w:trPr>
        <w:cantSplit/>
      </w:trPr>
      <w:tc>
        <w:tcPr>
          <w:tcW w:w="0" w:type="pct"/>
        </w:tcPr>
        <w:p w:rsidR="00EC379B" w:rsidRDefault="004075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75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16824</w:t>
          </w:r>
        </w:p>
      </w:tc>
      <w:tc>
        <w:tcPr>
          <w:tcW w:w="2453" w:type="pct"/>
        </w:tcPr>
        <w:p w:rsidR="00EC379B" w:rsidRDefault="0040758A" w:rsidP="006D504F">
          <w:pPr>
            <w:pStyle w:val="Footer"/>
            <w:rPr>
              <w:rStyle w:val="PageNumber"/>
            </w:rPr>
          </w:pPr>
        </w:p>
        <w:p w:rsidR="00EC379B" w:rsidRDefault="004075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3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75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75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75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58A">
      <w:r>
        <w:separator/>
      </w:r>
    </w:p>
  </w:footnote>
  <w:footnote w:type="continuationSeparator" w:id="0">
    <w:p w:rsidR="00000000" w:rsidRDefault="0040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1239"/>
    <w:multiLevelType w:val="hybridMultilevel"/>
    <w:tmpl w:val="AD7ACD5A"/>
    <w:lvl w:ilvl="0" w:tplc="AE86D8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AC2F8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35E8E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BBA0E5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6804C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D8870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91C871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F0877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6DCD2E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5C"/>
    <w:rsid w:val="0026535C"/>
    <w:rsid w:val="004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D83FA0-9093-4C3C-9723-60ACF27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66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6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63A"/>
    <w:rPr>
      <w:b/>
      <w:bCs/>
    </w:rPr>
  </w:style>
  <w:style w:type="paragraph" w:styleId="Revision">
    <w:name w:val="Revision"/>
    <w:hidden/>
    <w:uiPriority w:val="99"/>
    <w:semiHidden/>
    <w:rsid w:val="00B8663A"/>
    <w:rPr>
      <w:sz w:val="24"/>
      <w:szCs w:val="24"/>
    </w:rPr>
  </w:style>
  <w:style w:type="character" w:styleId="Hyperlink">
    <w:name w:val="Hyperlink"/>
    <w:basedOn w:val="DefaultParagraphFont"/>
    <w:unhideWhenUsed/>
    <w:rsid w:val="00897F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E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2088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HB00433 (Committee Report (Substituted))</vt:lpstr>
    </vt:vector>
  </TitlesOfParts>
  <Company>State of Texas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22766</dc:subject>
  <dc:creator>State of Texas</dc:creator>
  <dc:description>HB 433 by Shaheen-(H)State Affairs (Substitute Document Number: 86R 16824)</dc:description>
  <cp:lastModifiedBy>Stacey Nicchio</cp:lastModifiedBy>
  <cp:revision>2</cp:revision>
  <cp:lastPrinted>2019-03-28T18:07:00Z</cp:lastPrinted>
  <dcterms:created xsi:type="dcterms:W3CDTF">2019-04-04T21:19:00Z</dcterms:created>
  <dcterms:modified xsi:type="dcterms:W3CDTF">2019-04-04T21:19:00Z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19.87.958</vt:lpwstr>
  </property>
</Properties>
</file>