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66A3F" w:rsidTr="00345119">
        <w:tc>
          <w:tcPr>
            <w:tcW w:w="9576" w:type="dxa"/>
            <w:noWrap/>
          </w:tcPr>
          <w:p w:rsidR="008423E4" w:rsidRPr="0022177D" w:rsidRDefault="00924997" w:rsidP="00345119">
            <w:pPr>
              <w:pStyle w:val="Heading1"/>
            </w:pPr>
            <w:bookmarkStart w:id="0" w:name="_GoBack"/>
            <w:bookmarkEnd w:id="0"/>
            <w:r w:rsidRPr="00631897">
              <w:t>BILL ANALYSIS</w:t>
            </w:r>
          </w:p>
        </w:tc>
      </w:tr>
    </w:tbl>
    <w:p w:rsidR="008423E4" w:rsidRPr="0022177D" w:rsidRDefault="00924997" w:rsidP="008423E4">
      <w:pPr>
        <w:jc w:val="center"/>
      </w:pPr>
    </w:p>
    <w:p w:rsidR="008423E4" w:rsidRPr="00B31F0E" w:rsidRDefault="00924997" w:rsidP="008423E4"/>
    <w:p w:rsidR="008423E4" w:rsidRPr="00742794" w:rsidRDefault="00924997" w:rsidP="008423E4">
      <w:pPr>
        <w:tabs>
          <w:tab w:val="right" w:pos="9360"/>
        </w:tabs>
      </w:pPr>
    </w:p>
    <w:tbl>
      <w:tblPr>
        <w:tblW w:w="0" w:type="auto"/>
        <w:tblLayout w:type="fixed"/>
        <w:tblLook w:val="01E0" w:firstRow="1" w:lastRow="1" w:firstColumn="1" w:lastColumn="1" w:noHBand="0" w:noVBand="0"/>
      </w:tblPr>
      <w:tblGrid>
        <w:gridCol w:w="9576"/>
      </w:tblGrid>
      <w:tr w:rsidR="00666A3F" w:rsidTr="00345119">
        <w:tc>
          <w:tcPr>
            <w:tcW w:w="9576" w:type="dxa"/>
          </w:tcPr>
          <w:p w:rsidR="008423E4" w:rsidRPr="00861995" w:rsidRDefault="00924997" w:rsidP="00345119">
            <w:pPr>
              <w:jc w:val="right"/>
            </w:pPr>
            <w:r>
              <w:t>C.S.H.B. 440</w:t>
            </w:r>
          </w:p>
        </w:tc>
      </w:tr>
      <w:tr w:rsidR="00666A3F" w:rsidTr="00345119">
        <w:tc>
          <w:tcPr>
            <w:tcW w:w="9576" w:type="dxa"/>
          </w:tcPr>
          <w:p w:rsidR="008423E4" w:rsidRPr="00861995" w:rsidRDefault="00924997" w:rsidP="00416B8E">
            <w:pPr>
              <w:jc w:val="right"/>
            </w:pPr>
            <w:r>
              <w:t xml:space="preserve">By: </w:t>
            </w:r>
            <w:r>
              <w:t>Murphy</w:t>
            </w:r>
          </w:p>
        </w:tc>
      </w:tr>
      <w:tr w:rsidR="00666A3F" w:rsidTr="00345119">
        <w:tc>
          <w:tcPr>
            <w:tcW w:w="9576" w:type="dxa"/>
          </w:tcPr>
          <w:p w:rsidR="008423E4" w:rsidRPr="00861995" w:rsidRDefault="00924997" w:rsidP="00345119">
            <w:pPr>
              <w:jc w:val="right"/>
            </w:pPr>
            <w:r>
              <w:t>Pensions, Investments &amp; Financial Services</w:t>
            </w:r>
          </w:p>
        </w:tc>
      </w:tr>
      <w:tr w:rsidR="00666A3F" w:rsidTr="00345119">
        <w:tc>
          <w:tcPr>
            <w:tcW w:w="9576" w:type="dxa"/>
          </w:tcPr>
          <w:p w:rsidR="008423E4" w:rsidRDefault="00924997" w:rsidP="00345119">
            <w:pPr>
              <w:jc w:val="right"/>
            </w:pPr>
            <w:r>
              <w:t>Committee Report (Substituted)</w:t>
            </w:r>
          </w:p>
        </w:tc>
      </w:tr>
    </w:tbl>
    <w:p w:rsidR="008423E4" w:rsidRDefault="00924997" w:rsidP="008423E4">
      <w:pPr>
        <w:tabs>
          <w:tab w:val="right" w:pos="9360"/>
        </w:tabs>
      </w:pPr>
    </w:p>
    <w:p w:rsidR="008423E4" w:rsidRDefault="00924997" w:rsidP="008423E4"/>
    <w:p w:rsidR="008423E4" w:rsidRDefault="00924997" w:rsidP="008423E4"/>
    <w:tbl>
      <w:tblPr>
        <w:tblW w:w="0" w:type="auto"/>
        <w:tblCellMar>
          <w:left w:w="115" w:type="dxa"/>
          <w:right w:w="115" w:type="dxa"/>
        </w:tblCellMar>
        <w:tblLook w:val="01E0" w:firstRow="1" w:lastRow="1" w:firstColumn="1" w:lastColumn="1" w:noHBand="0" w:noVBand="0"/>
      </w:tblPr>
      <w:tblGrid>
        <w:gridCol w:w="9576"/>
      </w:tblGrid>
      <w:tr w:rsidR="00666A3F" w:rsidTr="00345119">
        <w:tc>
          <w:tcPr>
            <w:tcW w:w="9576" w:type="dxa"/>
          </w:tcPr>
          <w:p w:rsidR="00B13CBE" w:rsidRPr="00A8133F" w:rsidRDefault="00924997" w:rsidP="00362868">
            <w:pPr>
              <w:rPr>
                <w:b/>
              </w:rPr>
            </w:pPr>
            <w:r w:rsidRPr="009C1E9A">
              <w:rPr>
                <w:b/>
                <w:u w:val="single"/>
              </w:rPr>
              <w:t>BACKGROUND AND PURPOSE</w:t>
            </w:r>
            <w:r>
              <w:rPr>
                <w:b/>
              </w:rPr>
              <w:t xml:space="preserve"> </w:t>
            </w:r>
          </w:p>
          <w:p w:rsidR="005164AA" w:rsidRDefault="00924997" w:rsidP="00362868"/>
          <w:p w:rsidR="008423E4" w:rsidRDefault="00924997" w:rsidP="00362868">
            <w:pPr>
              <w:pStyle w:val="Header"/>
              <w:jc w:val="both"/>
            </w:pPr>
            <w:r>
              <w:t>Concerns have been raised about p</w:t>
            </w:r>
            <w:r>
              <w:t xml:space="preserve">olitical subdivisions </w:t>
            </w:r>
            <w:r>
              <w:t xml:space="preserve">and school districts </w:t>
            </w:r>
            <w:r>
              <w:t>in Texas hav</w:t>
            </w:r>
            <w:r>
              <w:t>ing</w:t>
            </w:r>
            <w:r>
              <w:t xml:space="preserve"> broad discretion to issue new debt in the form of bonds. </w:t>
            </w:r>
            <w:r>
              <w:t>C.S.</w:t>
            </w:r>
            <w:r>
              <w:t>H</w:t>
            </w:r>
            <w:r>
              <w:t>.</w:t>
            </w:r>
            <w:r>
              <w:t>B</w:t>
            </w:r>
            <w:r>
              <w:t>.</w:t>
            </w:r>
            <w:r>
              <w:t xml:space="preserve"> 440 </w:t>
            </w:r>
            <w:r>
              <w:t>seeks to</w:t>
            </w:r>
            <w:r>
              <w:t xml:space="preserve"> ensure the efficient use of bond proceeds by prohibiting the use of unspent funds on any project other than the project stated on the ballot proposal and requiring that the mat</w:t>
            </w:r>
            <w:r>
              <w:t xml:space="preserve">uration date of bonds does not exceed the life of the project being financed. </w:t>
            </w:r>
          </w:p>
          <w:p w:rsidR="008423E4" w:rsidRPr="00E26B13" w:rsidRDefault="00924997" w:rsidP="00362868">
            <w:pPr>
              <w:rPr>
                <w:b/>
              </w:rPr>
            </w:pPr>
          </w:p>
        </w:tc>
      </w:tr>
      <w:tr w:rsidR="00666A3F" w:rsidTr="00345119">
        <w:tc>
          <w:tcPr>
            <w:tcW w:w="9576" w:type="dxa"/>
          </w:tcPr>
          <w:p w:rsidR="0017725B" w:rsidRDefault="00924997" w:rsidP="00362868">
            <w:pPr>
              <w:rPr>
                <w:b/>
                <w:u w:val="single"/>
              </w:rPr>
            </w:pPr>
            <w:r>
              <w:rPr>
                <w:b/>
                <w:u w:val="single"/>
              </w:rPr>
              <w:t>CRIMINAL JUSTICE IMPACT</w:t>
            </w:r>
          </w:p>
          <w:p w:rsidR="0017725B" w:rsidRDefault="00924997" w:rsidP="00362868">
            <w:pPr>
              <w:rPr>
                <w:b/>
                <w:u w:val="single"/>
              </w:rPr>
            </w:pPr>
          </w:p>
          <w:p w:rsidR="00E6764D" w:rsidRPr="00E6764D" w:rsidRDefault="00924997" w:rsidP="00362868">
            <w:pPr>
              <w:jc w:val="both"/>
            </w:pPr>
            <w:r>
              <w:t>It is the committee's opinion that this bill does not expressly create a criminal offense, increase the punishment for an existing criminal offense or</w:t>
            </w:r>
            <w:r>
              <w:t xml:space="preserve"> category of offenses, or change the eligibility of a person for community supervision, parole, or mandatory supervision.</w:t>
            </w:r>
          </w:p>
          <w:p w:rsidR="0017725B" w:rsidRPr="0017725B" w:rsidRDefault="00924997" w:rsidP="00362868">
            <w:pPr>
              <w:rPr>
                <w:b/>
                <w:u w:val="single"/>
              </w:rPr>
            </w:pPr>
          </w:p>
        </w:tc>
      </w:tr>
      <w:tr w:rsidR="00666A3F" w:rsidTr="00345119">
        <w:tc>
          <w:tcPr>
            <w:tcW w:w="9576" w:type="dxa"/>
          </w:tcPr>
          <w:p w:rsidR="008423E4" w:rsidRPr="00A8133F" w:rsidRDefault="00924997" w:rsidP="00362868">
            <w:pPr>
              <w:rPr>
                <w:b/>
              </w:rPr>
            </w:pPr>
            <w:r w:rsidRPr="009C1E9A">
              <w:rPr>
                <w:b/>
                <w:u w:val="single"/>
              </w:rPr>
              <w:t>RULEMAKING AUTHORITY</w:t>
            </w:r>
            <w:r>
              <w:rPr>
                <w:b/>
              </w:rPr>
              <w:t xml:space="preserve"> </w:t>
            </w:r>
          </w:p>
          <w:p w:rsidR="008423E4" w:rsidRDefault="00924997" w:rsidP="00362868"/>
          <w:p w:rsidR="00E6764D" w:rsidRDefault="00924997" w:rsidP="00362868">
            <w:pPr>
              <w:pStyle w:val="Header"/>
              <w:tabs>
                <w:tab w:val="clear" w:pos="4320"/>
                <w:tab w:val="clear" w:pos="8640"/>
              </w:tabs>
              <w:jc w:val="both"/>
            </w:pPr>
            <w:r>
              <w:t xml:space="preserve">It is the committee's opinion that this bill does not expressly grant any additional rulemaking authority to </w:t>
            </w:r>
            <w:r>
              <w:t>a state officer, department, agency, or institution.</w:t>
            </w:r>
          </w:p>
          <w:p w:rsidR="008423E4" w:rsidRPr="00E21FDC" w:rsidRDefault="00924997" w:rsidP="00362868">
            <w:pPr>
              <w:rPr>
                <w:b/>
              </w:rPr>
            </w:pPr>
          </w:p>
        </w:tc>
      </w:tr>
      <w:tr w:rsidR="00666A3F" w:rsidTr="00345119">
        <w:tc>
          <w:tcPr>
            <w:tcW w:w="9576" w:type="dxa"/>
          </w:tcPr>
          <w:p w:rsidR="001455D8" w:rsidRDefault="00924997" w:rsidP="00362868">
            <w:pPr>
              <w:rPr>
                <w:b/>
              </w:rPr>
            </w:pPr>
            <w:r w:rsidRPr="009C1E9A">
              <w:rPr>
                <w:b/>
                <w:u w:val="single"/>
              </w:rPr>
              <w:t>ANALYSIS</w:t>
            </w:r>
            <w:r>
              <w:rPr>
                <w:b/>
              </w:rPr>
              <w:t xml:space="preserve"> </w:t>
            </w:r>
          </w:p>
          <w:p w:rsidR="006C3B49" w:rsidRPr="006C3B49" w:rsidRDefault="00924997" w:rsidP="00362868">
            <w:pPr>
              <w:rPr>
                <w:b/>
              </w:rPr>
            </w:pPr>
          </w:p>
          <w:p w:rsidR="0048128F" w:rsidRDefault="00924997" w:rsidP="00362868">
            <w:pPr>
              <w:pStyle w:val="Header"/>
              <w:jc w:val="both"/>
            </w:pPr>
            <w:r>
              <w:t>C.S.</w:t>
            </w:r>
            <w:r>
              <w:t xml:space="preserve">H.B. 440 amends the </w:t>
            </w:r>
            <w:r>
              <w:t xml:space="preserve">Education </w:t>
            </w:r>
            <w:r>
              <w:t xml:space="preserve">Code to </w:t>
            </w:r>
            <w:r>
              <w:t>limit a public school district's use of the unspent proceeds of issued general obligation bonds to</w:t>
            </w:r>
            <w:r>
              <w:t xml:space="preserve"> </w:t>
            </w:r>
            <w:r>
              <w:t>the specific purposes for which the bonds were au</w:t>
            </w:r>
            <w:r>
              <w:t>thorized</w:t>
            </w:r>
            <w:r>
              <w:t xml:space="preserve">, to </w:t>
            </w:r>
            <w:r>
              <w:t>retir</w:t>
            </w:r>
            <w:r>
              <w:t>e</w:t>
            </w:r>
            <w:r>
              <w:t xml:space="preserve"> the bonds</w:t>
            </w:r>
            <w:r>
              <w:t>,</w:t>
            </w:r>
            <w:r>
              <w:t xml:space="preserve"> </w:t>
            </w:r>
            <w:r>
              <w:t xml:space="preserve">or </w:t>
            </w:r>
            <w:r>
              <w:t xml:space="preserve">to </w:t>
            </w:r>
            <w:r>
              <w:t>a</w:t>
            </w:r>
            <w:r>
              <w:t>nother</w:t>
            </w:r>
            <w:r>
              <w:t xml:space="preserve"> purpose if </w:t>
            </w:r>
            <w:r>
              <w:t>the original</w:t>
            </w:r>
            <w:r>
              <w:t xml:space="preserve"> purposes are accomplished or abandoned</w:t>
            </w:r>
            <w:r>
              <w:t>. If the original purposes are accomplished or abandoned, the unspent proceeds may be used for another purpose</w:t>
            </w:r>
            <w:r>
              <w:t xml:space="preserve"> </w:t>
            </w:r>
            <w:r>
              <w:t xml:space="preserve">if </w:t>
            </w:r>
            <w:r>
              <w:t xml:space="preserve">the </w:t>
            </w:r>
            <w:r>
              <w:t xml:space="preserve">district's </w:t>
            </w:r>
            <w:r>
              <w:t>board of trustees</w:t>
            </w:r>
            <w:r>
              <w:t xml:space="preserve">, </w:t>
            </w:r>
            <w:r>
              <w:t>i</w:t>
            </w:r>
            <w:r>
              <w:t xml:space="preserve">n a </w:t>
            </w:r>
            <w:r>
              <w:t>public meeting held</w:t>
            </w:r>
            <w:r>
              <w:t xml:space="preserve"> only</w:t>
            </w:r>
            <w:r>
              <w:t xml:space="preserve"> for </w:t>
            </w:r>
            <w:r>
              <w:t>considering the use of the proceeds, approve</w:t>
            </w:r>
            <w:r>
              <w:t>s</w:t>
            </w:r>
            <w:r>
              <w:t xml:space="preserve"> </w:t>
            </w:r>
            <w:r>
              <w:t xml:space="preserve">in separate votes </w:t>
            </w:r>
            <w:r>
              <w:t xml:space="preserve">the use of the proceeds for a purpose other than to retire the bonds and </w:t>
            </w:r>
            <w:r>
              <w:t xml:space="preserve">for </w:t>
            </w:r>
            <w:r>
              <w:t>the purpose</w:t>
            </w:r>
            <w:r>
              <w:t xml:space="preserve"> specified at the time the vote is taken</w:t>
            </w:r>
            <w:r>
              <w:t>. The bill requires the notice</w:t>
            </w:r>
            <w:r>
              <w:t xml:space="preserve"> </w:t>
            </w:r>
            <w:r>
              <w:t>for such a meeting</w:t>
            </w:r>
            <w:r>
              <w:t xml:space="preserve"> to include a statement that </w:t>
            </w:r>
            <w:r w:rsidRPr="0048128F">
              <w:t xml:space="preserve">the board will consider the use of unspent bond proceeds for a purpose other than the specific </w:t>
            </w:r>
            <w:r>
              <w:t xml:space="preserve">authorized </w:t>
            </w:r>
            <w:r w:rsidRPr="0048128F">
              <w:t>purposes</w:t>
            </w:r>
            <w:r>
              <w:t xml:space="preserve"> and</w:t>
            </w:r>
            <w:r>
              <w:t xml:space="preserve"> requires the meeting to provide </w:t>
            </w:r>
            <w:r w:rsidRPr="0048128F">
              <w:t>the public an opportunity to address the board on the ques</w:t>
            </w:r>
            <w:r w:rsidRPr="0048128F">
              <w:t xml:space="preserve">tion of </w:t>
            </w:r>
            <w:r>
              <w:t>that use</w:t>
            </w:r>
            <w:r w:rsidRPr="0048128F">
              <w:t>.</w:t>
            </w:r>
          </w:p>
          <w:p w:rsidR="0048128F" w:rsidRDefault="00924997" w:rsidP="00362868">
            <w:pPr>
              <w:pStyle w:val="Header"/>
              <w:jc w:val="both"/>
            </w:pPr>
          </w:p>
          <w:p w:rsidR="00B44DDC" w:rsidRDefault="00924997" w:rsidP="00362868">
            <w:pPr>
              <w:pStyle w:val="Header"/>
              <w:jc w:val="both"/>
            </w:pPr>
            <w:r>
              <w:t>C.S.H.B. 440</w:t>
            </w:r>
            <w:r>
              <w:t xml:space="preserve"> amends the Election Code to</w:t>
            </w:r>
            <w:r>
              <w:t xml:space="preserve"> include any sample ballot prepared for a debt obligation election among the </w:t>
            </w:r>
            <w:r>
              <w:t>information</w:t>
            </w:r>
            <w:r>
              <w:t xml:space="preserve"> required to be posted together with the debt obligation election order during the 21 days before the electio</w:t>
            </w:r>
            <w:r>
              <w:t xml:space="preserve">n on </w:t>
            </w:r>
            <w:r>
              <w:t>a</w:t>
            </w:r>
            <w:r>
              <w:t xml:space="preserve"> website </w:t>
            </w:r>
            <w:r>
              <w:t>maintained by</w:t>
            </w:r>
            <w:r>
              <w:t xml:space="preserve"> the </w:t>
            </w:r>
            <w:r>
              <w:t>political subdivision</w:t>
            </w:r>
            <w:r>
              <w:t xml:space="preserve"> issuing the debt</w:t>
            </w:r>
            <w:r>
              <w:t xml:space="preserve">. </w:t>
            </w:r>
          </w:p>
          <w:p w:rsidR="00B44DDC" w:rsidRDefault="00924997" w:rsidP="00362868">
            <w:pPr>
              <w:pStyle w:val="Header"/>
              <w:jc w:val="both"/>
            </w:pPr>
          </w:p>
          <w:p w:rsidR="008D1065" w:rsidRDefault="00924997" w:rsidP="00362868">
            <w:pPr>
              <w:pStyle w:val="Header"/>
              <w:jc w:val="both"/>
            </w:pPr>
            <w:r>
              <w:t>C.S.</w:t>
            </w:r>
            <w:r>
              <w:t xml:space="preserve">H.B. 440 amends the Government Code </w:t>
            </w:r>
            <w:r>
              <w:t>to prohibit a</w:t>
            </w:r>
            <w:r>
              <w:t xml:space="preserve"> political subdivision</w:t>
            </w:r>
            <w:r>
              <w:t xml:space="preserve"> </w:t>
            </w:r>
            <w:r>
              <w:t xml:space="preserve">from issuing general obligation bonds to </w:t>
            </w:r>
            <w:r w:rsidRPr="001455D8">
              <w:t>purchase, improve, or construct</w:t>
            </w:r>
            <w:r>
              <w:t xml:space="preserve"> </w:t>
            </w:r>
            <w:r>
              <w:t>an improvement to real property</w:t>
            </w:r>
            <w:r w:rsidRPr="001455D8">
              <w:t xml:space="preserve"> or to purchase personal </w:t>
            </w:r>
            <w:r>
              <w:t xml:space="preserve">non-real </w:t>
            </w:r>
            <w:r w:rsidRPr="001455D8">
              <w:t>property if the weighted average maturity of the issue of bonds to finance the improvements or personal property exceeds 120 percent of the reasonably expected weighted average economic life of the improvements or personal</w:t>
            </w:r>
            <w:r w:rsidRPr="001455D8">
              <w:t xml:space="preserve"> property financed with the issue of bonds.</w:t>
            </w:r>
            <w:r>
              <w:t xml:space="preserve"> The bill </w:t>
            </w:r>
            <w:r>
              <w:t xml:space="preserve">limits </w:t>
            </w:r>
            <w:r>
              <w:t>the</w:t>
            </w:r>
            <w:r>
              <w:t xml:space="preserve"> use </w:t>
            </w:r>
            <w:r>
              <w:t xml:space="preserve">of </w:t>
            </w:r>
            <w:r>
              <w:t>the unspent proceeds of general obligation bonds</w:t>
            </w:r>
            <w:r>
              <w:t xml:space="preserve"> </w:t>
            </w:r>
            <w:r>
              <w:t xml:space="preserve">issued </w:t>
            </w:r>
            <w:r>
              <w:t xml:space="preserve">by a </w:t>
            </w:r>
            <w:r w:rsidRPr="0066514C">
              <w:t>political</w:t>
            </w:r>
            <w:r>
              <w:t xml:space="preserve"> subdivision other than a public school district</w:t>
            </w:r>
            <w:r>
              <w:t xml:space="preserve"> </w:t>
            </w:r>
            <w:r>
              <w:t>to</w:t>
            </w:r>
            <w:r>
              <w:t xml:space="preserve"> the specific purposes for which the bonds were authorized, to r</w:t>
            </w:r>
            <w:r>
              <w:t xml:space="preserve">etire the bonds, or </w:t>
            </w:r>
            <w:r>
              <w:t xml:space="preserve">to </w:t>
            </w:r>
            <w:r>
              <w:t>a</w:t>
            </w:r>
            <w:r>
              <w:t xml:space="preserve">nother </w:t>
            </w:r>
            <w:r>
              <w:t xml:space="preserve">purpose if the </w:t>
            </w:r>
            <w:r w:rsidRPr="005D1B12">
              <w:t>original</w:t>
            </w:r>
            <w:r>
              <w:t xml:space="preserve"> </w:t>
            </w:r>
            <w:r>
              <w:t xml:space="preserve">purposes are accomplished or abandoned and a majority of the votes cast in an election held in the political subdivision approve the use of the proceeds for the proposed purpose. The bill requires </w:t>
            </w:r>
            <w:r>
              <w:t>an</w:t>
            </w:r>
            <w:r>
              <w:t xml:space="preserve"> e</w:t>
            </w:r>
            <w:r>
              <w:t>lection order and the notice of</w:t>
            </w:r>
            <w:r>
              <w:t xml:space="preserve"> election for</w:t>
            </w:r>
            <w:r>
              <w:t xml:space="preserve"> </w:t>
            </w:r>
            <w:r>
              <w:t>such an election to</w:t>
            </w:r>
            <w:r w:rsidRPr="0080270A">
              <w:t xml:space="preserve"> state the proposed purpose for which t</w:t>
            </w:r>
            <w:r>
              <w:t>he bond proceeds are to be used and</w:t>
            </w:r>
            <w:r>
              <w:t xml:space="preserve"> requires </w:t>
            </w:r>
            <w:r>
              <w:t>the</w:t>
            </w:r>
            <w:r w:rsidRPr="0080270A">
              <w:t xml:space="preserve"> political subdivision </w:t>
            </w:r>
            <w:r>
              <w:t>to</w:t>
            </w:r>
            <w:r>
              <w:t xml:space="preserve"> hold </w:t>
            </w:r>
            <w:r>
              <w:t xml:space="preserve">such an </w:t>
            </w:r>
            <w:r>
              <w:t xml:space="preserve">election </w:t>
            </w:r>
            <w:r w:rsidRPr="0080270A">
              <w:t>in the same manner as an election to issue bonds in the p</w:t>
            </w:r>
            <w:r w:rsidRPr="0080270A">
              <w:t>olitical subdivision.</w:t>
            </w:r>
            <w:r>
              <w:t xml:space="preserve"> </w:t>
            </w:r>
            <w:r>
              <w:t xml:space="preserve">The bill repeals provisions relating to the use of unspent municipal </w:t>
            </w:r>
            <w:r>
              <w:t>bond proceeds.</w:t>
            </w:r>
          </w:p>
          <w:p w:rsidR="003572E8" w:rsidRDefault="00924997" w:rsidP="00362868">
            <w:pPr>
              <w:pStyle w:val="Header"/>
              <w:jc w:val="both"/>
            </w:pPr>
          </w:p>
          <w:p w:rsidR="008C3276" w:rsidRDefault="00924997" w:rsidP="00362868">
            <w:pPr>
              <w:pStyle w:val="Header"/>
              <w:jc w:val="both"/>
            </w:pPr>
            <w:r>
              <w:t>C.S.H.B. 440 repeals Chapter 1332, Government Code</w:t>
            </w:r>
            <w:r>
              <w:t>.</w:t>
            </w:r>
            <w:r>
              <w:t xml:space="preserve">         </w:t>
            </w:r>
          </w:p>
          <w:p w:rsidR="008423E4" w:rsidRPr="00835628" w:rsidRDefault="00924997" w:rsidP="00362868">
            <w:pPr>
              <w:rPr>
                <w:b/>
              </w:rPr>
            </w:pPr>
          </w:p>
        </w:tc>
      </w:tr>
      <w:tr w:rsidR="00666A3F" w:rsidTr="00345119">
        <w:tc>
          <w:tcPr>
            <w:tcW w:w="9576" w:type="dxa"/>
          </w:tcPr>
          <w:p w:rsidR="008423E4" w:rsidRPr="00A8133F" w:rsidRDefault="00924997" w:rsidP="00362868">
            <w:pPr>
              <w:rPr>
                <w:b/>
              </w:rPr>
            </w:pPr>
            <w:r w:rsidRPr="009C1E9A">
              <w:rPr>
                <w:b/>
                <w:u w:val="single"/>
              </w:rPr>
              <w:t>EFFECTIVE DATE</w:t>
            </w:r>
            <w:r>
              <w:rPr>
                <w:b/>
              </w:rPr>
              <w:t xml:space="preserve"> </w:t>
            </w:r>
          </w:p>
          <w:p w:rsidR="008423E4" w:rsidRDefault="00924997" w:rsidP="00362868"/>
          <w:p w:rsidR="008423E4" w:rsidRPr="003624F2" w:rsidRDefault="00924997" w:rsidP="00362868">
            <w:pPr>
              <w:pStyle w:val="Header"/>
              <w:tabs>
                <w:tab w:val="clear" w:pos="4320"/>
                <w:tab w:val="clear" w:pos="8640"/>
              </w:tabs>
              <w:jc w:val="both"/>
            </w:pPr>
            <w:r>
              <w:t>September 1, 2019.</w:t>
            </w:r>
          </w:p>
          <w:p w:rsidR="008423E4" w:rsidRPr="00233FDB" w:rsidRDefault="00924997" w:rsidP="00362868">
            <w:pPr>
              <w:rPr>
                <w:b/>
              </w:rPr>
            </w:pPr>
          </w:p>
        </w:tc>
      </w:tr>
      <w:tr w:rsidR="00666A3F" w:rsidTr="00345119">
        <w:tc>
          <w:tcPr>
            <w:tcW w:w="9576" w:type="dxa"/>
          </w:tcPr>
          <w:p w:rsidR="00416B8E" w:rsidRDefault="00924997" w:rsidP="00362868">
            <w:pPr>
              <w:jc w:val="both"/>
              <w:rPr>
                <w:b/>
                <w:u w:val="single"/>
              </w:rPr>
            </w:pPr>
            <w:r>
              <w:rPr>
                <w:b/>
                <w:u w:val="single"/>
              </w:rPr>
              <w:t>COMPARISON OF ORIGINAL AND SUBSTITUTE</w:t>
            </w:r>
          </w:p>
          <w:p w:rsidR="00EC6C46" w:rsidRDefault="00924997" w:rsidP="00362868">
            <w:pPr>
              <w:jc w:val="both"/>
            </w:pPr>
          </w:p>
          <w:p w:rsidR="00EC6C46" w:rsidRDefault="00924997" w:rsidP="00362868">
            <w:pPr>
              <w:jc w:val="both"/>
            </w:pPr>
            <w:r>
              <w:t xml:space="preserve">While </w:t>
            </w:r>
            <w:r>
              <w:t>C.S.H.B. 440 may differ from the original in minor or nonsubstantive ways, the following summarizes the substantial differences between the introduced and committee substitute versions of the bill.</w:t>
            </w:r>
          </w:p>
          <w:p w:rsidR="00EC6C46" w:rsidRDefault="00924997" w:rsidP="00362868">
            <w:pPr>
              <w:jc w:val="both"/>
            </w:pPr>
          </w:p>
          <w:p w:rsidR="00EC6C46" w:rsidRDefault="00924997" w:rsidP="00362868">
            <w:pPr>
              <w:jc w:val="both"/>
            </w:pPr>
            <w:r>
              <w:t>The substitute</w:t>
            </w:r>
            <w:r>
              <w:t xml:space="preserve"> </w:t>
            </w:r>
            <w:r>
              <w:t>includes provision</w:t>
            </w:r>
            <w:r>
              <w:t>s</w:t>
            </w:r>
            <w:r>
              <w:t xml:space="preserve"> limiting a public scho</w:t>
            </w:r>
            <w:r>
              <w:t xml:space="preserve">ol district's use of unspent proceeds of issued general obligation bonds to the </w:t>
            </w:r>
            <w:r>
              <w:t xml:space="preserve">specific </w:t>
            </w:r>
            <w:r>
              <w:t xml:space="preserve">purposes for which the bonds were authorized, to retire the bonds, or for a purpose other than </w:t>
            </w:r>
            <w:r>
              <w:t>such specific</w:t>
            </w:r>
            <w:r>
              <w:t xml:space="preserve"> purposes </w:t>
            </w:r>
            <w:r>
              <w:t>under certain conditions</w:t>
            </w:r>
            <w:r>
              <w:t xml:space="preserve">. </w:t>
            </w:r>
          </w:p>
          <w:p w:rsidR="00277B03" w:rsidRDefault="00924997" w:rsidP="00362868">
            <w:pPr>
              <w:jc w:val="both"/>
            </w:pPr>
          </w:p>
          <w:p w:rsidR="00277B03" w:rsidRDefault="00924997" w:rsidP="00362868">
            <w:pPr>
              <w:jc w:val="both"/>
            </w:pPr>
            <w:r>
              <w:t>The substitute does n</w:t>
            </w:r>
            <w:r>
              <w:t xml:space="preserve">ot include </w:t>
            </w:r>
            <w:r>
              <w:t xml:space="preserve">a </w:t>
            </w:r>
            <w:r>
              <w:t xml:space="preserve">prohibition </w:t>
            </w:r>
            <w:r>
              <w:t xml:space="preserve">against </w:t>
            </w:r>
            <w:r>
              <w:t xml:space="preserve">an entity </w:t>
            </w:r>
            <w:r>
              <w:t>that establishes</w:t>
            </w:r>
            <w:r>
              <w:t xml:space="preserve"> </w:t>
            </w:r>
            <w:r>
              <w:t>early voting</w:t>
            </w:r>
            <w:r>
              <w:t xml:space="preserve"> polling places</w:t>
            </w:r>
            <w:r>
              <w:t xml:space="preserve"> </w:t>
            </w:r>
            <w:r>
              <w:t xml:space="preserve">establishing the polling places </w:t>
            </w:r>
            <w:r>
              <w:t>with the intent to affect the outcome of an election</w:t>
            </w:r>
            <w:r>
              <w:t xml:space="preserve"> at which a political subdivision submits a proposition to the voters to approve </w:t>
            </w:r>
            <w:r>
              <w:t>the</w:t>
            </w:r>
            <w:r>
              <w:t xml:space="preserve"> issuance of general obligation bonds. </w:t>
            </w:r>
          </w:p>
          <w:p w:rsidR="007E51BF" w:rsidRDefault="00924997" w:rsidP="00362868">
            <w:pPr>
              <w:jc w:val="both"/>
            </w:pPr>
          </w:p>
          <w:p w:rsidR="007E51BF" w:rsidRDefault="00924997" w:rsidP="00362868">
            <w:pPr>
              <w:jc w:val="both"/>
            </w:pPr>
            <w:r>
              <w:t xml:space="preserve">The substitute </w:t>
            </w:r>
            <w:r>
              <w:t>does not include</w:t>
            </w:r>
            <w:r>
              <w:t xml:space="preserve"> a definition by cross-reference to Section 1.04, Tax Code, for </w:t>
            </w:r>
            <w:r>
              <w:t xml:space="preserve">the term </w:t>
            </w:r>
            <w:r>
              <w:t xml:space="preserve">"improvement" </w:t>
            </w:r>
            <w:r>
              <w:t>as it relates to the limitation on the authority for a political subdivision to issue general obl</w:t>
            </w:r>
            <w:r>
              <w:t>igation bonds based on the weighted average maturity of the issue.</w:t>
            </w:r>
          </w:p>
          <w:p w:rsidR="00EC6C46" w:rsidRDefault="00924997" w:rsidP="00362868">
            <w:pPr>
              <w:jc w:val="both"/>
            </w:pPr>
          </w:p>
          <w:p w:rsidR="00EC6C46" w:rsidRPr="00EC6C46" w:rsidRDefault="00924997" w:rsidP="00362868">
            <w:pPr>
              <w:jc w:val="both"/>
            </w:pPr>
          </w:p>
        </w:tc>
      </w:tr>
      <w:tr w:rsidR="00666A3F" w:rsidTr="00345119">
        <w:tc>
          <w:tcPr>
            <w:tcW w:w="9576" w:type="dxa"/>
          </w:tcPr>
          <w:p w:rsidR="00416B8E" w:rsidRPr="009C1E9A" w:rsidRDefault="00924997" w:rsidP="00362868">
            <w:pPr>
              <w:rPr>
                <w:b/>
                <w:u w:val="single"/>
              </w:rPr>
            </w:pPr>
          </w:p>
        </w:tc>
      </w:tr>
      <w:tr w:rsidR="00666A3F" w:rsidTr="00345119">
        <w:tc>
          <w:tcPr>
            <w:tcW w:w="9576" w:type="dxa"/>
          </w:tcPr>
          <w:p w:rsidR="00416B8E" w:rsidRPr="00416B8E" w:rsidRDefault="00924997" w:rsidP="00362868">
            <w:pPr>
              <w:jc w:val="both"/>
            </w:pPr>
          </w:p>
        </w:tc>
      </w:tr>
    </w:tbl>
    <w:p w:rsidR="008423E4" w:rsidRPr="00BE0E75" w:rsidRDefault="00924997" w:rsidP="008423E4">
      <w:pPr>
        <w:spacing w:line="480" w:lineRule="auto"/>
        <w:jc w:val="both"/>
        <w:rPr>
          <w:rFonts w:ascii="Arial" w:hAnsi="Arial"/>
          <w:sz w:val="16"/>
          <w:szCs w:val="16"/>
        </w:rPr>
      </w:pPr>
    </w:p>
    <w:p w:rsidR="004108C3" w:rsidRPr="008423E4" w:rsidRDefault="0092499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4997">
      <w:r>
        <w:separator/>
      </w:r>
    </w:p>
  </w:endnote>
  <w:endnote w:type="continuationSeparator" w:id="0">
    <w:p w:rsidR="00000000" w:rsidRDefault="0092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66" w:rsidRDefault="0092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6A3F" w:rsidTr="009C1E9A">
      <w:trPr>
        <w:cantSplit/>
      </w:trPr>
      <w:tc>
        <w:tcPr>
          <w:tcW w:w="0" w:type="pct"/>
        </w:tcPr>
        <w:p w:rsidR="00137D90" w:rsidRDefault="00924997" w:rsidP="009C1E9A">
          <w:pPr>
            <w:pStyle w:val="Footer"/>
            <w:tabs>
              <w:tab w:val="clear" w:pos="8640"/>
              <w:tab w:val="right" w:pos="9360"/>
            </w:tabs>
          </w:pPr>
        </w:p>
      </w:tc>
      <w:tc>
        <w:tcPr>
          <w:tcW w:w="2395" w:type="pct"/>
        </w:tcPr>
        <w:p w:rsidR="00137D90" w:rsidRDefault="00924997" w:rsidP="009C1E9A">
          <w:pPr>
            <w:pStyle w:val="Footer"/>
            <w:tabs>
              <w:tab w:val="clear" w:pos="8640"/>
              <w:tab w:val="right" w:pos="9360"/>
            </w:tabs>
          </w:pPr>
        </w:p>
        <w:p w:rsidR="001A4310" w:rsidRDefault="00924997" w:rsidP="009C1E9A">
          <w:pPr>
            <w:pStyle w:val="Footer"/>
            <w:tabs>
              <w:tab w:val="clear" w:pos="8640"/>
              <w:tab w:val="right" w:pos="9360"/>
            </w:tabs>
          </w:pPr>
        </w:p>
        <w:p w:rsidR="00137D90" w:rsidRDefault="00924997" w:rsidP="009C1E9A">
          <w:pPr>
            <w:pStyle w:val="Footer"/>
            <w:tabs>
              <w:tab w:val="clear" w:pos="8640"/>
              <w:tab w:val="right" w:pos="9360"/>
            </w:tabs>
          </w:pPr>
        </w:p>
      </w:tc>
      <w:tc>
        <w:tcPr>
          <w:tcW w:w="2453" w:type="pct"/>
        </w:tcPr>
        <w:p w:rsidR="00137D90" w:rsidRDefault="00924997" w:rsidP="009C1E9A">
          <w:pPr>
            <w:pStyle w:val="Footer"/>
            <w:tabs>
              <w:tab w:val="clear" w:pos="8640"/>
              <w:tab w:val="right" w:pos="9360"/>
            </w:tabs>
            <w:jc w:val="right"/>
          </w:pPr>
        </w:p>
      </w:tc>
    </w:tr>
    <w:tr w:rsidR="00666A3F" w:rsidTr="009C1E9A">
      <w:trPr>
        <w:cantSplit/>
      </w:trPr>
      <w:tc>
        <w:tcPr>
          <w:tcW w:w="0" w:type="pct"/>
        </w:tcPr>
        <w:p w:rsidR="00EC379B" w:rsidRDefault="00924997" w:rsidP="009C1E9A">
          <w:pPr>
            <w:pStyle w:val="Footer"/>
            <w:tabs>
              <w:tab w:val="clear" w:pos="8640"/>
              <w:tab w:val="right" w:pos="9360"/>
            </w:tabs>
          </w:pPr>
        </w:p>
      </w:tc>
      <w:tc>
        <w:tcPr>
          <w:tcW w:w="2395" w:type="pct"/>
        </w:tcPr>
        <w:p w:rsidR="00EC379B" w:rsidRPr="009C1E9A" w:rsidRDefault="00924997" w:rsidP="009C1E9A">
          <w:pPr>
            <w:pStyle w:val="Footer"/>
            <w:tabs>
              <w:tab w:val="clear" w:pos="8640"/>
              <w:tab w:val="right" w:pos="9360"/>
            </w:tabs>
            <w:rPr>
              <w:rFonts w:ascii="Shruti" w:hAnsi="Shruti"/>
              <w:sz w:val="22"/>
            </w:rPr>
          </w:pPr>
          <w:r>
            <w:rPr>
              <w:rFonts w:ascii="Shruti" w:hAnsi="Shruti"/>
              <w:sz w:val="22"/>
            </w:rPr>
            <w:t>86R 19714</w:t>
          </w:r>
        </w:p>
      </w:tc>
      <w:tc>
        <w:tcPr>
          <w:tcW w:w="2453" w:type="pct"/>
        </w:tcPr>
        <w:p w:rsidR="00EC379B" w:rsidRDefault="00924997" w:rsidP="009C1E9A">
          <w:pPr>
            <w:pStyle w:val="Footer"/>
            <w:tabs>
              <w:tab w:val="clear" w:pos="8640"/>
              <w:tab w:val="right" w:pos="9360"/>
            </w:tabs>
            <w:jc w:val="right"/>
          </w:pPr>
          <w:r>
            <w:fldChar w:fldCharType="begin"/>
          </w:r>
          <w:r>
            <w:instrText xml:space="preserve"> DOCPROPERTY  OTID  \* MERGEFORMAT </w:instrText>
          </w:r>
          <w:r>
            <w:fldChar w:fldCharType="separate"/>
          </w:r>
          <w:r>
            <w:t>19.73.246</w:t>
          </w:r>
          <w:r>
            <w:fldChar w:fldCharType="end"/>
          </w:r>
        </w:p>
      </w:tc>
    </w:tr>
    <w:tr w:rsidR="00666A3F" w:rsidTr="009C1E9A">
      <w:trPr>
        <w:cantSplit/>
      </w:trPr>
      <w:tc>
        <w:tcPr>
          <w:tcW w:w="0" w:type="pct"/>
        </w:tcPr>
        <w:p w:rsidR="00EC379B" w:rsidRDefault="00924997" w:rsidP="009C1E9A">
          <w:pPr>
            <w:pStyle w:val="Footer"/>
            <w:tabs>
              <w:tab w:val="clear" w:pos="4320"/>
              <w:tab w:val="clear" w:pos="8640"/>
              <w:tab w:val="left" w:pos="2865"/>
            </w:tabs>
          </w:pPr>
        </w:p>
      </w:tc>
      <w:tc>
        <w:tcPr>
          <w:tcW w:w="2395" w:type="pct"/>
        </w:tcPr>
        <w:p w:rsidR="00EC379B" w:rsidRPr="009C1E9A" w:rsidRDefault="00924997" w:rsidP="009C1E9A">
          <w:pPr>
            <w:pStyle w:val="Footer"/>
            <w:tabs>
              <w:tab w:val="clear" w:pos="4320"/>
              <w:tab w:val="clear" w:pos="8640"/>
              <w:tab w:val="left" w:pos="2865"/>
            </w:tabs>
            <w:rPr>
              <w:rFonts w:ascii="Shruti" w:hAnsi="Shruti"/>
              <w:sz w:val="22"/>
            </w:rPr>
          </w:pPr>
          <w:r>
            <w:rPr>
              <w:rFonts w:ascii="Shruti" w:hAnsi="Shruti"/>
              <w:sz w:val="22"/>
            </w:rPr>
            <w:t>Substitute Document Number: 86R 17989</w:t>
          </w:r>
        </w:p>
      </w:tc>
      <w:tc>
        <w:tcPr>
          <w:tcW w:w="2453" w:type="pct"/>
        </w:tcPr>
        <w:p w:rsidR="00EC379B" w:rsidRDefault="00924997" w:rsidP="006D504F">
          <w:pPr>
            <w:pStyle w:val="Footer"/>
            <w:rPr>
              <w:rStyle w:val="PageNumber"/>
            </w:rPr>
          </w:pPr>
        </w:p>
        <w:p w:rsidR="00EC379B" w:rsidRDefault="00924997" w:rsidP="009C1E9A">
          <w:pPr>
            <w:pStyle w:val="Footer"/>
            <w:tabs>
              <w:tab w:val="clear" w:pos="8640"/>
              <w:tab w:val="right" w:pos="9360"/>
            </w:tabs>
            <w:jc w:val="right"/>
          </w:pPr>
        </w:p>
      </w:tc>
    </w:tr>
    <w:tr w:rsidR="00666A3F" w:rsidTr="009C1E9A">
      <w:trPr>
        <w:cantSplit/>
        <w:trHeight w:val="323"/>
      </w:trPr>
      <w:tc>
        <w:tcPr>
          <w:tcW w:w="0" w:type="pct"/>
          <w:gridSpan w:val="3"/>
        </w:tcPr>
        <w:p w:rsidR="00EC379B" w:rsidRDefault="009249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24997" w:rsidP="009C1E9A">
          <w:pPr>
            <w:pStyle w:val="Footer"/>
            <w:tabs>
              <w:tab w:val="clear" w:pos="8640"/>
              <w:tab w:val="right" w:pos="9360"/>
            </w:tabs>
            <w:jc w:val="center"/>
          </w:pPr>
        </w:p>
      </w:tc>
    </w:tr>
  </w:tbl>
  <w:p w:rsidR="00EC379B" w:rsidRPr="00FF6F72" w:rsidRDefault="0092499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66" w:rsidRDefault="0092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4997">
      <w:r>
        <w:separator/>
      </w:r>
    </w:p>
  </w:footnote>
  <w:footnote w:type="continuationSeparator" w:id="0">
    <w:p w:rsidR="00000000" w:rsidRDefault="0092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66" w:rsidRDefault="0092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66" w:rsidRDefault="00924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66" w:rsidRDefault="0092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DE4"/>
    <w:multiLevelType w:val="hybridMultilevel"/>
    <w:tmpl w:val="290E74FA"/>
    <w:lvl w:ilvl="0" w:tplc="FDCC1078">
      <w:start w:val="1"/>
      <w:numFmt w:val="bullet"/>
      <w:lvlText w:val=""/>
      <w:lvlJc w:val="left"/>
      <w:pPr>
        <w:tabs>
          <w:tab w:val="num" w:pos="780"/>
        </w:tabs>
        <w:ind w:left="780" w:hanging="360"/>
      </w:pPr>
      <w:rPr>
        <w:rFonts w:ascii="Symbol" w:hAnsi="Symbol" w:hint="default"/>
      </w:rPr>
    </w:lvl>
    <w:lvl w:ilvl="1" w:tplc="3830D892" w:tentative="1">
      <w:start w:val="1"/>
      <w:numFmt w:val="bullet"/>
      <w:lvlText w:val="o"/>
      <w:lvlJc w:val="left"/>
      <w:pPr>
        <w:ind w:left="1500" w:hanging="360"/>
      </w:pPr>
      <w:rPr>
        <w:rFonts w:ascii="Courier New" w:hAnsi="Courier New" w:cs="Courier New" w:hint="default"/>
      </w:rPr>
    </w:lvl>
    <w:lvl w:ilvl="2" w:tplc="140A2C4E" w:tentative="1">
      <w:start w:val="1"/>
      <w:numFmt w:val="bullet"/>
      <w:lvlText w:val=""/>
      <w:lvlJc w:val="left"/>
      <w:pPr>
        <w:ind w:left="2220" w:hanging="360"/>
      </w:pPr>
      <w:rPr>
        <w:rFonts w:ascii="Wingdings" w:hAnsi="Wingdings" w:hint="default"/>
      </w:rPr>
    </w:lvl>
    <w:lvl w:ilvl="3" w:tplc="214829DC" w:tentative="1">
      <w:start w:val="1"/>
      <w:numFmt w:val="bullet"/>
      <w:lvlText w:val=""/>
      <w:lvlJc w:val="left"/>
      <w:pPr>
        <w:ind w:left="2940" w:hanging="360"/>
      </w:pPr>
      <w:rPr>
        <w:rFonts w:ascii="Symbol" w:hAnsi="Symbol" w:hint="default"/>
      </w:rPr>
    </w:lvl>
    <w:lvl w:ilvl="4" w:tplc="65BC3D34" w:tentative="1">
      <w:start w:val="1"/>
      <w:numFmt w:val="bullet"/>
      <w:lvlText w:val="o"/>
      <w:lvlJc w:val="left"/>
      <w:pPr>
        <w:ind w:left="3660" w:hanging="360"/>
      </w:pPr>
      <w:rPr>
        <w:rFonts w:ascii="Courier New" w:hAnsi="Courier New" w:cs="Courier New" w:hint="default"/>
      </w:rPr>
    </w:lvl>
    <w:lvl w:ilvl="5" w:tplc="5E8A4DBA" w:tentative="1">
      <w:start w:val="1"/>
      <w:numFmt w:val="bullet"/>
      <w:lvlText w:val=""/>
      <w:lvlJc w:val="left"/>
      <w:pPr>
        <w:ind w:left="4380" w:hanging="360"/>
      </w:pPr>
      <w:rPr>
        <w:rFonts w:ascii="Wingdings" w:hAnsi="Wingdings" w:hint="default"/>
      </w:rPr>
    </w:lvl>
    <w:lvl w:ilvl="6" w:tplc="55A2B5A2" w:tentative="1">
      <w:start w:val="1"/>
      <w:numFmt w:val="bullet"/>
      <w:lvlText w:val=""/>
      <w:lvlJc w:val="left"/>
      <w:pPr>
        <w:ind w:left="5100" w:hanging="360"/>
      </w:pPr>
      <w:rPr>
        <w:rFonts w:ascii="Symbol" w:hAnsi="Symbol" w:hint="default"/>
      </w:rPr>
    </w:lvl>
    <w:lvl w:ilvl="7" w:tplc="8E8030B8" w:tentative="1">
      <w:start w:val="1"/>
      <w:numFmt w:val="bullet"/>
      <w:lvlText w:val="o"/>
      <w:lvlJc w:val="left"/>
      <w:pPr>
        <w:ind w:left="5820" w:hanging="360"/>
      </w:pPr>
      <w:rPr>
        <w:rFonts w:ascii="Courier New" w:hAnsi="Courier New" w:cs="Courier New" w:hint="default"/>
      </w:rPr>
    </w:lvl>
    <w:lvl w:ilvl="8" w:tplc="7326EEE0"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F"/>
    <w:rsid w:val="00666A3F"/>
    <w:rsid w:val="0092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4A190D-7778-4DC0-B286-7462E004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455D8"/>
    <w:rPr>
      <w:sz w:val="16"/>
      <w:szCs w:val="16"/>
    </w:rPr>
  </w:style>
  <w:style w:type="paragraph" w:styleId="CommentText">
    <w:name w:val="annotation text"/>
    <w:basedOn w:val="Normal"/>
    <w:link w:val="CommentTextChar"/>
    <w:semiHidden/>
    <w:unhideWhenUsed/>
    <w:rsid w:val="001455D8"/>
    <w:rPr>
      <w:sz w:val="20"/>
      <w:szCs w:val="20"/>
    </w:rPr>
  </w:style>
  <w:style w:type="character" w:customStyle="1" w:styleId="CommentTextChar">
    <w:name w:val="Comment Text Char"/>
    <w:basedOn w:val="DefaultParagraphFont"/>
    <w:link w:val="CommentText"/>
    <w:semiHidden/>
    <w:rsid w:val="001455D8"/>
  </w:style>
  <w:style w:type="paragraph" w:styleId="CommentSubject">
    <w:name w:val="annotation subject"/>
    <w:basedOn w:val="CommentText"/>
    <w:next w:val="CommentText"/>
    <w:link w:val="CommentSubjectChar"/>
    <w:semiHidden/>
    <w:unhideWhenUsed/>
    <w:rsid w:val="001455D8"/>
    <w:rPr>
      <w:b/>
      <w:bCs/>
    </w:rPr>
  </w:style>
  <w:style w:type="character" w:customStyle="1" w:styleId="CommentSubjectChar">
    <w:name w:val="Comment Subject Char"/>
    <w:basedOn w:val="CommentTextChar"/>
    <w:link w:val="CommentSubject"/>
    <w:semiHidden/>
    <w:rsid w:val="001455D8"/>
    <w:rPr>
      <w:b/>
      <w:bCs/>
    </w:rPr>
  </w:style>
  <w:style w:type="paragraph" w:styleId="Revision">
    <w:name w:val="Revision"/>
    <w:hidden/>
    <w:uiPriority w:val="99"/>
    <w:semiHidden/>
    <w:rsid w:val="00B51D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4087</Characters>
  <Application>Microsoft Office Word</Application>
  <DocSecurity>4</DocSecurity>
  <Lines>93</Lines>
  <Paragraphs>23</Paragraphs>
  <ScaleCrop>false</ScaleCrop>
  <HeadingPairs>
    <vt:vector size="2" baseType="variant">
      <vt:variant>
        <vt:lpstr>Title</vt:lpstr>
      </vt:variant>
      <vt:variant>
        <vt:i4>1</vt:i4>
      </vt:variant>
    </vt:vector>
  </HeadingPairs>
  <TitlesOfParts>
    <vt:vector size="1" baseType="lpstr">
      <vt:lpstr>BA - HB00440 (Committee Report (Substituted))</vt:lpstr>
    </vt:vector>
  </TitlesOfParts>
  <Company>State of Texas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19714</dc:subject>
  <dc:creator>State of Texas</dc:creator>
  <dc:description>HB 440 by Murphy-(H)Pensions, Investments &amp; Financial Services (Substitute Document Number: 86R 17989)</dc:description>
  <cp:lastModifiedBy>Damian Duarte</cp:lastModifiedBy>
  <cp:revision>2</cp:revision>
  <cp:lastPrinted>2018-12-10T18:58:00Z</cp:lastPrinted>
  <dcterms:created xsi:type="dcterms:W3CDTF">2019-03-15T14:00:00Z</dcterms:created>
  <dcterms:modified xsi:type="dcterms:W3CDTF">2019-03-15T14:00:00Z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19.73.246</vt:lpwstr>
  </property>
</Properties>
</file>