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E0" w:rsidRDefault="00150E27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01C32" w:rsidTr="00345119">
        <w:tc>
          <w:tcPr>
            <w:tcW w:w="9576" w:type="dxa"/>
            <w:noWrap/>
          </w:tcPr>
          <w:p w:rsidR="008423E4" w:rsidRPr="0022177D" w:rsidRDefault="00150E27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150E27" w:rsidP="008423E4">
      <w:pPr>
        <w:jc w:val="center"/>
      </w:pPr>
    </w:p>
    <w:p w:rsidR="008423E4" w:rsidRPr="00B31F0E" w:rsidRDefault="00150E27" w:rsidP="008423E4"/>
    <w:p w:rsidR="008423E4" w:rsidRPr="00742794" w:rsidRDefault="00150E2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01C32" w:rsidTr="00345119">
        <w:tc>
          <w:tcPr>
            <w:tcW w:w="9576" w:type="dxa"/>
          </w:tcPr>
          <w:p w:rsidR="008423E4" w:rsidRPr="00861995" w:rsidRDefault="00150E27" w:rsidP="00345119">
            <w:pPr>
              <w:jc w:val="right"/>
            </w:pPr>
            <w:r>
              <w:t>H.B. 442</w:t>
            </w:r>
          </w:p>
        </w:tc>
      </w:tr>
      <w:tr w:rsidR="00101C32" w:rsidTr="00345119">
        <w:tc>
          <w:tcPr>
            <w:tcW w:w="9576" w:type="dxa"/>
          </w:tcPr>
          <w:p w:rsidR="008423E4" w:rsidRPr="00861995" w:rsidRDefault="00150E27" w:rsidP="007051C5">
            <w:pPr>
              <w:jc w:val="right"/>
            </w:pPr>
            <w:r>
              <w:t xml:space="preserve">By: </w:t>
            </w:r>
            <w:r>
              <w:t>Meyer</w:t>
            </w:r>
          </w:p>
        </w:tc>
      </w:tr>
      <w:tr w:rsidR="00101C32" w:rsidTr="00345119">
        <w:tc>
          <w:tcPr>
            <w:tcW w:w="9576" w:type="dxa"/>
          </w:tcPr>
          <w:p w:rsidR="008423E4" w:rsidRPr="00861995" w:rsidRDefault="00150E27" w:rsidP="00345119">
            <w:pPr>
              <w:jc w:val="right"/>
            </w:pPr>
            <w:r>
              <w:t>Criminal Jurisprudence</w:t>
            </w:r>
          </w:p>
        </w:tc>
      </w:tr>
      <w:tr w:rsidR="00101C32" w:rsidTr="00345119">
        <w:tc>
          <w:tcPr>
            <w:tcW w:w="9576" w:type="dxa"/>
          </w:tcPr>
          <w:p w:rsidR="008423E4" w:rsidRDefault="00150E2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50E27" w:rsidP="008423E4">
      <w:pPr>
        <w:tabs>
          <w:tab w:val="right" w:pos="9360"/>
        </w:tabs>
      </w:pPr>
    </w:p>
    <w:p w:rsidR="008423E4" w:rsidRDefault="00150E27" w:rsidP="008423E4"/>
    <w:p w:rsidR="008423E4" w:rsidRDefault="00150E2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01C32" w:rsidTr="00345119">
        <w:tc>
          <w:tcPr>
            <w:tcW w:w="9576" w:type="dxa"/>
          </w:tcPr>
          <w:p w:rsidR="008423E4" w:rsidRPr="00A8133F" w:rsidRDefault="00150E27" w:rsidP="00B76B0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50E27" w:rsidP="00B76B08"/>
          <w:p w:rsidR="008423E4" w:rsidRDefault="00150E27" w:rsidP="00B76B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that the statute of limitations for the offense of abandoning or endangering a child is too short a time for victims of child abandonment or endangerment to come forward. H.B. 442 seeks to address these concerns by extending the s</w:t>
            </w:r>
            <w:r>
              <w:t xml:space="preserve">tatute of limitations for the offense of abandoning or endangering a child. </w:t>
            </w:r>
          </w:p>
          <w:p w:rsidR="008423E4" w:rsidRPr="00E26B13" w:rsidRDefault="00150E27" w:rsidP="00B76B08">
            <w:pPr>
              <w:rPr>
                <w:b/>
              </w:rPr>
            </w:pPr>
          </w:p>
        </w:tc>
      </w:tr>
      <w:tr w:rsidR="00101C32" w:rsidTr="00345119">
        <w:tc>
          <w:tcPr>
            <w:tcW w:w="9576" w:type="dxa"/>
          </w:tcPr>
          <w:p w:rsidR="0017725B" w:rsidRDefault="00150E27" w:rsidP="00B76B0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50E27" w:rsidP="00B76B08">
            <w:pPr>
              <w:rPr>
                <w:b/>
                <w:u w:val="single"/>
              </w:rPr>
            </w:pPr>
          </w:p>
          <w:p w:rsidR="002778C3" w:rsidRPr="002778C3" w:rsidRDefault="00150E27" w:rsidP="00B76B08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:rsidR="0017725B" w:rsidRPr="0017725B" w:rsidRDefault="00150E27" w:rsidP="00B76B08">
            <w:pPr>
              <w:rPr>
                <w:b/>
                <w:u w:val="single"/>
              </w:rPr>
            </w:pPr>
          </w:p>
        </w:tc>
      </w:tr>
      <w:tr w:rsidR="00101C32" w:rsidTr="00345119">
        <w:tc>
          <w:tcPr>
            <w:tcW w:w="9576" w:type="dxa"/>
          </w:tcPr>
          <w:p w:rsidR="008423E4" w:rsidRPr="00A8133F" w:rsidRDefault="00150E27" w:rsidP="00B76B0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50E27" w:rsidP="00B76B08"/>
          <w:p w:rsidR="002778C3" w:rsidRDefault="00150E27" w:rsidP="00B76B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:rsidR="008423E4" w:rsidRPr="00E21FDC" w:rsidRDefault="00150E27" w:rsidP="00B76B08">
            <w:pPr>
              <w:rPr>
                <w:b/>
              </w:rPr>
            </w:pPr>
          </w:p>
        </w:tc>
      </w:tr>
      <w:tr w:rsidR="00101C32" w:rsidTr="00345119">
        <w:tc>
          <w:tcPr>
            <w:tcW w:w="9576" w:type="dxa"/>
          </w:tcPr>
          <w:p w:rsidR="008423E4" w:rsidRPr="00A8133F" w:rsidRDefault="00150E27" w:rsidP="00B76B0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50E27" w:rsidP="00B76B08"/>
          <w:p w:rsidR="008423E4" w:rsidRDefault="00150E27" w:rsidP="00B76B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</w:t>
            </w:r>
            <w:r>
              <w:t>4</w:t>
            </w:r>
            <w:r>
              <w:t xml:space="preserve">2 amends the Code of Criminal Procedure to </w:t>
            </w:r>
            <w:r>
              <w:t xml:space="preserve">extend the statute of </w:t>
            </w:r>
            <w:r>
              <w:t>limitation</w:t>
            </w:r>
            <w:r>
              <w:t>s for the offense of abandoning or endangering a child from</w:t>
            </w:r>
            <w:r>
              <w:t xml:space="preserve"> </w:t>
            </w:r>
            <w:r>
              <w:t>five</w:t>
            </w:r>
            <w:r w:rsidRPr="002778C3">
              <w:t xml:space="preserve"> years from the date of the commission of the offense</w:t>
            </w:r>
            <w:r>
              <w:t xml:space="preserve"> to </w:t>
            </w:r>
            <w:r>
              <w:t>10</w:t>
            </w:r>
            <w:r>
              <w:t xml:space="preserve"> years</w:t>
            </w:r>
            <w:r>
              <w:t xml:space="preserve"> from </w:t>
            </w:r>
            <w:r>
              <w:t xml:space="preserve">that </w:t>
            </w:r>
            <w:r>
              <w:t>date</w:t>
            </w:r>
            <w:r>
              <w:t>.</w:t>
            </w:r>
            <w:r>
              <w:t xml:space="preserve"> The bill expressly does not apply to an offense if the prosecution of that offense becomes barred by limitation before the bill's effective date</w:t>
            </w:r>
            <w:r>
              <w:t>,</w:t>
            </w:r>
            <w:r>
              <w:t xml:space="preserve"> and the prosecution of that </w:t>
            </w:r>
            <w:r>
              <w:t xml:space="preserve">offense remains barred as if the bill had not taken effect. </w:t>
            </w:r>
          </w:p>
          <w:p w:rsidR="008423E4" w:rsidRPr="00835628" w:rsidRDefault="00150E27" w:rsidP="00B76B08">
            <w:pPr>
              <w:rPr>
                <w:b/>
              </w:rPr>
            </w:pPr>
          </w:p>
        </w:tc>
      </w:tr>
      <w:tr w:rsidR="00101C32" w:rsidTr="00345119">
        <w:tc>
          <w:tcPr>
            <w:tcW w:w="9576" w:type="dxa"/>
          </w:tcPr>
          <w:p w:rsidR="008423E4" w:rsidRPr="00A8133F" w:rsidRDefault="00150E27" w:rsidP="00B76B0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50E27" w:rsidP="00B76B08"/>
          <w:p w:rsidR="008423E4" w:rsidRPr="003624F2" w:rsidRDefault="00150E27" w:rsidP="00B76B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778C3">
              <w:t>September 1, 2019.</w:t>
            </w:r>
          </w:p>
          <w:p w:rsidR="008423E4" w:rsidRPr="00233FDB" w:rsidRDefault="00150E27" w:rsidP="00B76B08">
            <w:pPr>
              <w:rPr>
                <w:b/>
              </w:rPr>
            </w:pPr>
          </w:p>
        </w:tc>
      </w:tr>
    </w:tbl>
    <w:p w:rsidR="008423E4" w:rsidRPr="00BE0E75" w:rsidRDefault="00150E2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50E2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0E27">
      <w:r>
        <w:separator/>
      </w:r>
    </w:p>
  </w:endnote>
  <w:endnote w:type="continuationSeparator" w:id="0">
    <w:p w:rsidR="00000000" w:rsidRDefault="0015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0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01C32" w:rsidTr="009C1E9A">
      <w:trPr>
        <w:cantSplit/>
      </w:trPr>
      <w:tc>
        <w:tcPr>
          <w:tcW w:w="0" w:type="pct"/>
        </w:tcPr>
        <w:p w:rsidR="00137D90" w:rsidRDefault="00150E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50E2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50E2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50E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50E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1C32" w:rsidTr="009C1E9A">
      <w:trPr>
        <w:cantSplit/>
      </w:trPr>
      <w:tc>
        <w:tcPr>
          <w:tcW w:w="0" w:type="pct"/>
        </w:tcPr>
        <w:p w:rsidR="00EC379B" w:rsidRDefault="00150E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50E2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19812</w:t>
          </w:r>
        </w:p>
      </w:tc>
      <w:tc>
        <w:tcPr>
          <w:tcW w:w="2453" w:type="pct"/>
        </w:tcPr>
        <w:p w:rsidR="00EC379B" w:rsidRDefault="00150E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19.73.241</w:t>
          </w:r>
          <w:r>
            <w:fldChar w:fldCharType="end"/>
          </w:r>
        </w:p>
      </w:tc>
    </w:tr>
    <w:tr w:rsidR="00101C32" w:rsidTr="009C1E9A">
      <w:trPr>
        <w:cantSplit/>
      </w:trPr>
      <w:tc>
        <w:tcPr>
          <w:tcW w:w="0" w:type="pct"/>
        </w:tcPr>
        <w:p w:rsidR="00EC379B" w:rsidRDefault="00150E2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50E2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50E27" w:rsidP="006D504F">
          <w:pPr>
            <w:pStyle w:val="Footer"/>
            <w:rPr>
              <w:rStyle w:val="PageNumber"/>
            </w:rPr>
          </w:pPr>
        </w:p>
        <w:p w:rsidR="00EC379B" w:rsidRDefault="00150E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1C3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50E2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50E2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50E2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0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0E27">
      <w:r>
        <w:separator/>
      </w:r>
    </w:p>
  </w:footnote>
  <w:footnote w:type="continuationSeparator" w:id="0">
    <w:p w:rsidR="00000000" w:rsidRDefault="00150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0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0E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0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32"/>
    <w:rsid w:val="00101C32"/>
    <w:rsid w:val="0015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94129D-3D20-4E28-9F81-BC9DFCBF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072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7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72F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7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72F5"/>
    <w:rPr>
      <w:b/>
      <w:bCs/>
    </w:rPr>
  </w:style>
  <w:style w:type="paragraph" w:styleId="Revision">
    <w:name w:val="Revision"/>
    <w:hidden/>
    <w:uiPriority w:val="99"/>
    <w:semiHidden/>
    <w:rsid w:val="00B622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1198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HB00442 (Committee Report (Unamended))</vt:lpstr>
    </vt:vector>
  </TitlesOfParts>
  <Company>State of Texas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19812</dc:subject>
  <dc:creator>State of Texas</dc:creator>
  <dc:description>HB 442 by Meyer-(H)Criminal Jurisprudence</dc:description>
  <cp:lastModifiedBy>Laura Ramsay</cp:lastModifiedBy>
  <cp:revision>2</cp:revision>
  <cp:lastPrinted>2003-11-26T17:21:00Z</cp:lastPrinted>
  <dcterms:created xsi:type="dcterms:W3CDTF">2019-05-01T01:01:00Z</dcterms:created>
  <dcterms:modified xsi:type="dcterms:W3CDTF">2019-05-01T01:01:00Z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19.73.241</vt:lpwstr>
  </property>
</Properties>
</file>