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F7" w:rsidRDefault="00297CF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5EEABE7087648D69C1E0677F48AF590"/>
          </w:placeholder>
        </w:sdtPr>
        <w:sdtContent>
          <w:r w:rsidRPr="005C2A78">
            <w:rPr>
              <w:rFonts w:cs="Times New Roman"/>
              <w:b/>
              <w:szCs w:val="24"/>
              <w:u w:val="single"/>
            </w:rPr>
            <w:t>BILL ANALYSIS</w:t>
          </w:r>
        </w:sdtContent>
      </w:sdt>
    </w:p>
    <w:p w:rsidR="00297CF7" w:rsidRPr="00585C31" w:rsidRDefault="00297CF7" w:rsidP="000F1DF9">
      <w:pPr>
        <w:spacing w:after="0" w:line="240" w:lineRule="auto"/>
        <w:rPr>
          <w:rFonts w:cs="Times New Roman"/>
          <w:szCs w:val="24"/>
        </w:rPr>
      </w:pPr>
    </w:p>
    <w:p w:rsidR="00297CF7" w:rsidRPr="00585C31" w:rsidRDefault="00297CF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97CF7" w:rsidTr="000F1DF9">
        <w:tc>
          <w:tcPr>
            <w:tcW w:w="2718" w:type="dxa"/>
          </w:tcPr>
          <w:p w:rsidR="00297CF7" w:rsidRPr="005C2A78" w:rsidRDefault="00297CF7" w:rsidP="006D756B">
            <w:pPr>
              <w:rPr>
                <w:rFonts w:cs="Times New Roman"/>
                <w:szCs w:val="24"/>
              </w:rPr>
            </w:pPr>
            <w:sdt>
              <w:sdtPr>
                <w:rPr>
                  <w:rFonts w:cs="Times New Roman"/>
                  <w:szCs w:val="24"/>
                </w:rPr>
                <w:alias w:val="Agency Title"/>
                <w:tag w:val="AgencyTitleContentControl"/>
                <w:id w:val="1920747753"/>
                <w:lock w:val="sdtContentLocked"/>
                <w:placeholder>
                  <w:docPart w:val="1FB92E17E61B4ED5ACE1F39FAB323B26"/>
                </w:placeholder>
              </w:sdtPr>
              <w:sdtEndPr>
                <w:rPr>
                  <w:rFonts w:cstheme="minorBidi"/>
                  <w:szCs w:val="22"/>
                </w:rPr>
              </w:sdtEndPr>
              <w:sdtContent>
                <w:r>
                  <w:rPr>
                    <w:rFonts w:cs="Times New Roman"/>
                    <w:szCs w:val="24"/>
                  </w:rPr>
                  <w:t>Senate Research Center</w:t>
                </w:r>
              </w:sdtContent>
            </w:sdt>
          </w:p>
        </w:tc>
        <w:tc>
          <w:tcPr>
            <w:tcW w:w="6858" w:type="dxa"/>
          </w:tcPr>
          <w:p w:rsidR="00297CF7" w:rsidRPr="00FF6471" w:rsidRDefault="00297CF7" w:rsidP="000F1DF9">
            <w:pPr>
              <w:jc w:val="right"/>
              <w:rPr>
                <w:rFonts w:cs="Times New Roman"/>
                <w:szCs w:val="24"/>
              </w:rPr>
            </w:pPr>
            <w:sdt>
              <w:sdtPr>
                <w:rPr>
                  <w:rFonts w:cs="Times New Roman"/>
                  <w:szCs w:val="24"/>
                </w:rPr>
                <w:alias w:val="Bill Number"/>
                <w:tag w:val="BillNumberOne"/>
                <w:id w:val="-410784069"/>
                <w:lock w:val="sdtContentLocked"/>
                <w:placeholder>
                  <w:docPart w:val="1E1F96B4123C4D8A98C8AB59FD99AE1C"/>
                </w:placeholder>
              </w:sdtPr>
              <w:sdtContent>
                <w:r>
                  <w:rPr>
                    <w:rFonts w:cs="Times New Roman"/>
                    <w:szCs w:val="24"/>
                  </w:rPr>
                  <w:t>H.B. 448</w:t>
                </w:r>
              </w:sdtContent>
            </w:sdt>
          </w:p>
        </w:tc>
      </w:tr>
      <w:tr w:rsidR="00297CF7" w:rsidTr="000F1DF9">
        <w:sdt>
          <w:sdtPr>
            <w:rPr>
              <w:rFonts w:cs="Times New Roman"/>
              <w:szCs w:val="24"/>
            </w:rPr>
            <w:alias w:val="TLCNumber"/>
            <w:tag w:val="TLCNumber"/>
            <w:id w:val="-542600604"/>
            <w:lock w:val="sdtLocked"/>
            <w:placeholder>
              <w:docPart w:val="9568FBAEA6804CD0BD7E460B58AA7A61"/>
            </w:placeholder>
            <w:showingPlcHdr/>
          </w:sdtPr>
          <w:sdtContent>
            <w:tc>
              <w:tcPr>
                <w:tcW w:w="2718" w:type="dxa"/>
              </w:tcPr>
              <w:p w:rsidR="00297CF7" w:rsidRPr="000F1DF9" w:rsidRDefault="00297CF7" w:rsidP="00C65088">
                <w:pPr>
                  <w:rPr>
                    <w:rFonts w:cs="Times New Roman"/>
                    <w:szCs w:val="24"/>
                  </w:rPr>
                </w:pPr>
              </w:p>
            </w:tc>
          </w:sdtContent>
        </w:sdt>
        <w:tc>
          <w:tcPr>
            <w:tcW w:w="6858" w:type="dxa"/>
          </w:tcPr>
          <w:p w:rsidR="00297CF7" w:rsidRPr="005C2A78" w:rsidRDefault="00297CF7" w:rsidP="006D756B">
            <w:pPr>
              <w:jc w:val="right"/>
              <w:rPr>
                <w:rFonts w:cs="Times New Roman"/>
                <w:szCs w:val="24"/>
              </w:rPr>
            </w:pPr>
            <w:sdt>
              <w:sdtPr>
                <w:rPr>
                  <w:rFonts w:cs="Times New Roman"/>
                  <w:szCs w:val="24"/>
                </w:rPr>
                <w:alias w:val="Author Label"/>
                <w:tag w:val="By"/>
                <w:id w:val="72399597"/>
                <w:lock w:val="sdtLocked"/>
                <w:placeholder>
                  <w:docPart w:val="FE80FCD5203249C5848D9EB5A460084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F36AA4169F640FBB52C8EAB1F294F9C"/>
                </w:placeholder>
              </w:sdtPr>
              <w:sdtContent>
                <w:r>
                  <w:rPr>
                    <w:rFonts w:cs="Times New Roman"/>
                    <w:szCs w:val="24"/>
                  </w:rPr>
                  <w:t>Turner, Chris et al.</w:t>
                </w:r>
              </w:sdtContent>
            </w:sdt>
            <w:sdt>
              <w:sdtPr>
                <w:rPr>
                  <w:rFonts w:cs="Times New Roman"/>
                  <w:szCs w:val="24"/>
                </w:rPr>
                <w:alias w:val="Sponsor"/>
                <w:tag w:val="Sponsor"/>
                <w:id w:val="-2039656131"/>
                <w:lock w:val="sdtContentLocked"/>
                <w:placeholder>
                  <w:docPart w:val="F6AB0136722A4979870B76FC24EA66E4"/>
                </w:placeholder>
              </w:sdtPr>
              <w:sdtContent>
                <w:r>
                  <w:rPr>
                    <w:rFonts w:cs="Times New Roman"/>
                    <w:szCs w:val="24"/>
                  </w:rPr>
                  <w:t xml:space="preserve"> (Zaffirini)</w:t>
                </w:r>
              </w:sdtContent>
            </w:sdt>
          </w:p>
        </w:tc>
      </w:tr>
      <w:tr w:rsidR="00297CF7" w:rsidTr="000F1DF9">
        <w:tc>
          <w:tcPr>
            <w:tcW w:w="2718" w:type="dxa"/>
          </w:tcPr>
          <w:p w:rsidR="00297CF7" w:rsidRPr="00BC7495" w:rsidRDefault="00297CF7" w:rsidP="000F1DF9">
            <w:pPr>
              <w:rPr>
                <w:rFonts w:cs="Times New Roman"/>
                <w:szCs w:val="24"/>
              </w:rPr>
            </w:pPr>
          </w:p>
        </w:tc>
        <w:sdt>
          <w:sdtPr>
            <w:rPr>
              <w:rFonts w:cs="Times New Roman"/>
              <w:szCs w:val="24"/>
            </w:rPr>
            <w:alias w:val="Committee"/>
            <w:tag w:val="Committee"/>
            <w:id w:val="1914272295"/>
            <w:lock w:val="sdtContentLocked"/>
            <w:placeholder>
              <w:docPart w:val="A7948944BC9B4A1989C359D28F9824CC"/>
            </w:placeholder>
          </w:sdtPr>
          <w:sdtContent>
            <w:tc>
              <w:tcPr>
                <w:tcW w:w="6858" w:type="dxa"/>
              </w:tcPr>
              <w:p w:rsidR="00297CF7" w:rsidRPr="00FF6471" w:rsidRDefault="00297CF7" w:rsidP="000F1DF9">
                <w:pPr>
                  <w:jc w:val="right"/>
                  <w:rPr>
                    <w:rFonts w:cs="Times New Roman"/>
                    <w:szCs w:val="24"/>
                  </w:rPr>
                </w:pPr>
                <w:r>
                  <w:rPr>
                    <w:rFonts w:cs="Times New Roman"/>
                    <w:szCs w:val="24"/>
                  </w:rPr>
                  <w:t>Transportation</w:t>
                </w:r>
              </w:p>
            </w:tc>
          </w:sdtContent>
        </w:sdt>
      </w:tr>
      <w:tr w:rsidR="00297CF7" w:rsidTr="000F1DF9">
        <w:tc>
          <w:tcPr>
            <w:tcW w:w="2718" w:type="dxa"/>
          </w:tcPr>
          <w:p w:rsidR="00297CF7" w:rsidRPr="00BC7495" w:rsidRDefault="00297CF7" w:rsidP="000F1DF9">
            <w:pPr>
              <w:rPr>
                <w:rFonts w:cs="Times New Roman"/>
                <w:szCs w:val="24"/>
              </w:rPr>
            </w:pPr>
          </w:p>
        </w:tc>
        <w:sdt>
          <w:sdtPr>
            <w:rPr>
              <w:rFonts w:cs="Times New Roman"/>
              <w:szCs w:val="24"/>
            </w:rPr>
            <w:alias w:val="Date"/>
            <w:tag w:val="DateContentControl"/>
            <w:id w:val="1178081906"/>
            <w:lock w:val="sdtLocked"/>
            <w:placeholder>
              <w:docPart w:val="A8EF0B0CF9EC48F4B70C74821FCB0446"/>
            </w:placeholder>
            <w:date w:fullDate="2019-04-28T00:00:00Z">
              <w:dateFormat w:val="M/d/yyyy"/>
              <w:lid w:val="en-US"/>
              <w:storeMappedDataAs w:val="dateTime"/>
              <w:calendar w:val="gregorian"/>
            </w:date>
          </w:sdtPr>
          <w:sdtContent>
            <w:tc>
              <w:tcPr>
                <w:tcW w:w="6858" w:type="dxa"/>
              </w:tcPr>
              <w:p w:rsidR="00297CF7" w:rsidRPr="00FF6471" w:rsidRDefault="00297CF7" w:rsidP="000F1DF9">
                <w:pPr>
                  <w:jc w:val="right"/>
                  <w:rPr>
                    <w:rFonts w:cs="Times New Roman"/>
                    <w:szCs w:val="24"/>
                  </w:rPr>
                </w:pPr>
                <w:r>
                  <w:rPr>
                    <w:rFonts w:cs="Times New Roman"/>
                    <w:szCs w:val="24"/>
                  </w:rPr>
                  <w:t>4/28/2019</w:t>
                </w:r>
              </w:p>
            </w:tc>
          </w:sdtContent>
        </w:sdt>
      </w:tr>
      <w:tr w:rsidR="00297CF7" w:rsidTr="000F1DF9">
        <w:tc>
          <w:tcPr>
            <w:tcW w:w="2718" w:type="dxa"/>
          </w:tcPr>
          <w:p w:rsidR="00297CF7" w:rsidRPr="00BC7495" w:rsidRDefault="00297CF7" w:rsidP="000F1DF9">
            <w:pPr>
              <w:rPr>
                <w:rFonts w:cs="Times New Roman"/>
                <w:szCs w:val="24"/>
              </w:rPr>
            </w:pPr>
          </w:p>
        </w:tc>
        <w:sdt>
          <w:sdtPr>
            <w:rPr>
              <w:rFonts w:cs="Times New Roman"/>
              <w:szCs w:val="24"/>
            </w:rPr>
            <w:alias w:val="BA Version"/>
            <w:tag w:val="BAVersion"/>
            <w:id w:val="-1685590809"/>
            <w:lock w:val="sdtContentLocked"/>
            <w:placeholder>
              <w:docPart w:val="39D7604C2D2A4A079BDFF4D40FA66F33"/>
            </w:placeholder>
          </w:sdtPr>
          <w:sdtContent>
            <w:tc>
              <w:tcPr>
                <w:tcW w:w="6858" w:type="dxa"/>
              </w:tcPr>
              <w:p w:rsidR="00297CF7" w:rsidRPr="00FF6471" w:rsidRDefault="00297CF7" w:rsidP="000F1DF9">
                <w:pPr>
                  <w:jc w:val="right"/>
                  <w:rPr>
                    <w:rFonts w:cs="Times New Roman"/>
                    <w:szCs w:val="24"/>
                  </w:rPr>
                </w:pPr>
                <w:r>
                  <w:rPr>
                    <w:rFonts w:cs="Times New Roman"/>
                    <w:szCs w:val="24"/>
                  </w:rPr>
                  <w:t>Engrossed</w:t>
                </w:r>
              </w:p>
            </w:tc>
          </w:sdtContent>
        </w:sdt>
      </w:tr>
    </w:tbl>
    <w:p w:rsidR="00297CF7" w:rsidRPr="00FF6471" w:rsidRDefault="00297CF7" w:rsidP="000F1DF9">
      <w:pPr>
        <w:spacing w:after="0" w:line="240" w:lineRule="auto"/>
        <w:rPr>
          <w:rFonts w:cs="Times New Roman"/>
          <w:szCs w:val="24"/>
        </w:rPr>
      </w:pPr>
    </w:p>
    <w:p w:rsidR="00297CF7" w:rsidRPr="00FF6471" w:rsidRDefault="00297CF7" w:rsidP="000F1DF9">
      <w:pPr>
        <w:spacing w:after="0" w:line="240" w:lineRule="auto"/>
        <w:rPr>
          <w:rFonts w:cs="Times New Roman"/>
          <w:szCs w:val="24"/>
        </w:rPr>
      </w:pPr>
    </w:p>
    <w:p w:rsidR="00297CF7" w:rsidRPr="00FF6471" w:rsidRDefault="00297CF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5B2ACFD08E343219B2E06365AC1C120"/>
        </w:placeholder>
      </w:sdtPr>
      <w:sdtContent>
        <w:p w:rsidR="00297CF7" w:rsidRDefault="00297CF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5EE1C8BB62A4C0C9942767C3E0CC7A7"/>
        </w:placeholder>
      </w:sdtPr>
      <w:sdtContent>
        <w:p w:rsidR="00297CF7" w:rsidRDefault="00297CF7" w:rsidP="001E2E1B">
          <w:pPr>
            <w:pStyle w:val="NormalWeb"/>
            <w:spacing w:before="0" w:beforeAutospacing="0" w:after="0" w:afterAutospacing="0"/>
            <w:jc w:val="both"/>
            <w:divId w:val="1277522097"/>
            <w:rPr>
              <w:rFonts w:eastAsia="Times New Roman"/>
              <w:bCs/>
            </w:rPr>
          </w:pPr>
        </w:p>
        <w:p w:rsidR="00297CF7" w:rsidRPr="000A435F" w:rsidRDefault="00297CF7" w:rsidP="001E2E1B">
          <w:pPr>
            <w:pStyle w:val="NormalWeb"/>
            <w:spacing w:before="0" w:beforeAutospacing="0" w:after="0" w:afterAutospacing="0"/>
            <w:jc w:val="both"/>
            <w:divId w:val="1277522097"/>
          </w:pPr>
          <w:r w:rsidRPr="000A435F">
            <w:t>According to the 2015 Child Fatality Review by the Texas Department of State Health Services, motor vehicle accidents are the leading cause of accidental death for children. What's more, the Texas Pediatric Society reports that motor vehicle accidents were the second leading cause of hospitalization among Texas children in 2013. The American Academy of Pediatrics (AAP) updated its policy statement in 2011 advising parents to keep children in their rear-facing car safety seat (CSS) until they are two years of age or until they reach the highest weight or height allowed by the manufacturer of their CSS. What's more, AAP reports that children under two years old in rear-facing seats are five times safer than those in front-facing seats.</w:t>
          </w:r>
        </w:p>
        <w:p w:rsidR="00297CF7" w:rsidRPr="000A435F" w:rsidRDefault="00297CF7" w:rsidP="001E2E1B">
          <w:pPr>
            <w:pStyle w:val="NormalWeb"/>
            <w:spacing w:before="0" w:beforeAutospacing="0" w:after="0" w:afterAutospacing="0"/>
            <w:jc w:val="both"/>
            <w:divId w:val="1277522097"/>
          </w:pPr>
          <w:r w:rsidRPr="000A435F">
            <w:t> </w:t>
          </w:r>
        </w:p>
        <w:p w:rsidR="00297CF7" w:rsidRPr="000A435F" w:rsidRDefault="00297CF7" w:rsidP="001E2E1B">
          <w:pPr>
            <w:pStyle w:val="NormalWeb"/>
            <w:spacing w:before="0" w:beforeAutospacing="0" w:after="0" w:afterAutospacing="0"/>
            <w:jc w:val="both"/>
            <w:divId w:val="1277522097"/>
          </w:pPr>
          <w:r w:rsidRPr="000A435F">
            <w:t>Current law states that a child who is younger than eight years of age must remain in a car seat or booster seat system as instructed by the manufacturer guidelines of the product, unless the child is taller than four feet, nine inches. The law relies on manufacturer guidelines that are inconsistent throughout the industry, making it difficult for law enforcement officials to enforce. Except in the total absence of a car seat, an officer could not be reasonably expected to know the individual manufacturer's requirements.</w:t>
          </w:r>
        </w:p>
        <w:p w:rsidR="00297CF7" w:rsidRPr="000A435F" w:rsidRDefault="00297CF7" w:rsidP="001E2E1B">
          <w:pPr>
            <w:pStyle w:val="NormalWeb"/>
            <w:spacing w:before="0" w:beforeAutospacing="0" w:after="0" w:afterAutospacing="0"/>
            <w:jc w:val="both"/>
            <w:divId w:val="1277522097"/>
          </w:pPr>
          <w:r w:rsidRPr="000A435F">
            <w:t> </w:t>
          </w:r>
        </w:p>
        <w:p w:rsidR="00297CF7" w:rsidRPr="000A435F" w:rsidRDefault="00297CF7" w:rsidP="001E2E1B">
          <w:pPr>
            <w:pStyle w:val="NormalWeb"/>
            <w:spacing w:before="0" w:beforeAutospacing="0" w:after="0" w:afterAutospacing="0"/>
            <w:jc w:val="both"/>
            <w:divId w:val="1277522097"/>
          </w:pPr>
          <w:r w:rsidRPr="000A435F">
            <w:t>H.B. 448 would require that a child under the age of two ride in a rear-facing car seat, unless the child is taller than 40 inches, weighs more than 40 pounds, or (added in amendment) has a documented medical condition that prevents the child from being secured in such a system. This would align Texas law with industry and scientific consensus and promote optimal child safety practices.</w:t>
          </w:r>
        </w:p>
        <w:p w:rsidR="00297CF7" w:rsidRPr="00D70925" w:rsidRDefault="00297CF7" w:rsidP="001E2E1B">
          <w:pPr>
            <w:spacing w:after="0" w:line="240" w:lineRule="auto"/>
            <w:jc w:val="both"/>
            <w:rPr>
              <w:rFonts w:eastAsia="Times New Roman" w:cs="Times New Roman"/>
              <w:bCs/>
              <w:szCs w:val="24"/>
            </w:rPr>
          </w:pPr>
        </w:p>
      </w:sdtContent>
    </w:sdt>
    <w:p w:rsidR="00297CF7" w:rsidRDefault="00297CF7" w:rsidP="001E2E1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448 </w:t>
      </w:r>
      <w:bookmarkStart w:id="1" w:name="AmendsCurrentLaw"/>
      <w:bookmarkEnd w:id="1"/>
      <w:r>
        <w:rPr>
          <w:rFonts w:cs="Times New Roman"/>
          <w:szCs w:val="24"/>
        </w:rPr>
        <w:t>amends current law relating to the creation of an offense for failing to secure certain children in a rear-facing child passenger safety seat system.</w:t>
      </w:r>
    </w:p>
    <w:p w:rsidR="00297CF7" w:rsidRPr="000A435F" w:rsidRDefault="00297CF7" w:rsidP="000F1DF9">
      <w:pPr>
        <w:spacing w:after="0" w:line="240" w:lineRule="auto"/>
        <w:jc w:val="both"/>
        <w:rPr>
          <w:rFonts w:eastAsia="Times New Roman" w:cs="Times New Roman"/>
          <w:szCs w:val="24"/>
        </w:rPr>
      </w:pPr>
    </w:p>
    <w:p w:rsidR="00297CF7" w:rsidRPr="005C2A78" w:rsidRDefault="00297CF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55E70A8C5BF4E3882036F69D8FE8E87"/>
          </w:placeholder>
        </w:sdtPr>
        <w:sdtContent>
          <w:r>
            <w:rPr>
              <w:rFonts w:eastAsia="Times New Roman" w:cs="Times New Roman"/>
              <w:b/>
              <w:szCs w:val="24"/>
              <w:u w:val="single"/>
            </w:rPr>
            <w:t>RULEMAKING AUTHORITY</w:t>
          </w:r>
        </w:sdtContent>
      </w:sdt>
    </w:p>
    <w:p w:rsidR="00297CF7" w:rsidRPr="006529C4" w:rsidRDefault="00297CF7" w:rsidP="00774EC7">
      <w:pPr>
        <w:spacing w:after="0" w:line="240" w:lineRule="auto"/>
        <w:jc w:val="both"/>
        <w:rPr>
          <w:rFonts w:cs="Times New Roman"/>
          <w:szCs w:val="24"/>
        </w:rPr>
      </w:pPr>
    </w:p>
    <w:p w:rsidR="00297CF7" w:rsidRPr="006529C4" w:rsidRDefault="00297CF7" w:rsidP="001E2E1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97CF7" w:rsidRPr="006529C4" w:rsidRDefault="00297CF7" w:rsidP="00774EC7">
      <w:pPr>
        <w:spacing w:after="0" w:line="240" w:lineRule="auto"/>
        <w:jc w:val="both"/>
        <w:rPr>
          <w:rFonts w:cs="Times New Roman"/>
          <w:szCs w:val="24"/>
        </w:rPr>
      </w:pPr>
    </w:p>
    <w:p w:rsidR="00297CF7" w:rsidRPr="005C2A78" w:rsidRDefault="00297CF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12A495AA42645BBB02092122078E2A8"/>
          </w:placeholder>
        </w:sdtPr>
        <w:sdtContent>
          <w:r>
            <w:rPr>
              <w:rFonts w:eastAsia="Times New Roman" w:cs="Times New Roman"/>
              <w:b/>
              <w:szCs w:val="24"/>
              <w:u w:val="single"/>
            </w:rPr>
            <w:t>SECTION BY SECTION ANALYSIS</w:t>
          </w:r>
        </w:sdtContent>
      </w:sdt>
    </w:p>
    <w:p w:rsidR="00297CF7" w:rsidRPr="005C2A78" w:rsidRDefault="00297CF7" w:rsidP="000F1DF9">
      <w:pPr>
        <w:spacing w:after="0" w:line="240" w:lineRule="auto"/>
        <w:jc w:val="both"/>
        <w:rPr>
          <w:rFonts w:eastAsia="Times New Roman" w:cs="Times New Roman"/>
          <w:szCs w:val="24"/>
        </w:rPr>
      </w:pPr>
    </w:p>
    <w:p w:rsidR="00297CF7" w:rsidRPr="000A435F" w:rsidRDefault="00297CF7" w:rsidP="001E2E1B">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Section 545.412, Transportation Code, by adding Subsections (a-1) and </w:t>
      </w:r>
      <w:r w:rsidRPr="000A435F">
        <w:t xml:space="preserve">(d), as follows: </w:t>
      </w:r>
    </w:p>
    <w:p w:rsidR="00297CF7" w:rsidRPr="000A435F" w:rsidRDefault="00297CF7" w:rsidP="001E2E1B">
      <w:pPr>
        <w:spacing w:after="0" w:line="240" w:lineRule="auto"/>
        <w:jc w:val="both"/>
      </w:pPr>
    </w:p>
    <w:p w:rsidR="00297CF7" w:rsidRPr="000A435F" w:rsidRDefault="00297CF7" w:rsidP="001E2E1B">
      <w:pPr>
        <w:spacing w:after="0" w:line="240" w:lineRule="auto"/>
        <w:ind w:left="720"/>
        <w:jc w:val="both"/>
      </w:pPr>
      <w:r w:rsidRPr="000A435F">
        <w:t xml:space="preserve">(a-1) Provides that a person commits an offense if the person operates a passenger vehicle, transports a child who is younger than two years of age, and does not keep the child secured during the operation of the vehicle in a rear-facing child passenger safety seat system unless the child: </w:t>
      </w:r>
    </w:p>
    <w:p w:rsidR="00297CF7" w:rsidRPr="000A435F" w:rsidRDefault="00297CF7" w:rsidP="001E2E1B">
      <w:pPr>
        <w:spacing w:after="0" w:line="240" w:lineRule="auto"/>
        <w:ind w:left="720"/>
        <w:jc w:val="both"/>
      </w:pPr>
    </w:p>
    <w:p w:rsidR="00297CF7" w:rsidRPr="000A435F" w:rsidRDefault="00297CF7" w:rsidP="001E2E1B">
      <w:pPr>
        <w:spacing w:after="0" w:line="240" w:lineRule="auto"/>
        <w:ind w:left="1440"/>
        <w:jc w:val="both"/>
      </w:pPr>
      <w:r w:rsidRPr="000A435F">
        <w:t>(1) is taller than three feet, four inches; or</w:t>
      </w:r>
    </w:p>
    <w:p w:rsidR="00297CF7" w:rsidRPr="000A435F" w:rsidRDefault="00297CF7" w:rsidP="001E2E1B">
      <w:pPr>
        <w:spacing w:after="0" w:line="240" w:lineRule="auto"/>
        <w:ind w:left="1440"/>
        <w:jc w:val="both"/>
      </w:pPr>
    </w:p>
    <w:p w:rsidR="00297CF7" w:rsidRPr="000A435F" w:rsidRDefault="00297CF7" w:rsidP="001E2E1B">
      <w:pPr>
        <w:spacing w:after="0" w:line="240" w:lineRule="auto"/>
        <w:ind w:left="1440"/>
        <w:jc w:val="both"/>
      </w:pPr>
      <w:r w:rsidRPr="000A435F">
        <w:t xml:space="preserve">(2) weighs more than 40 pounds. </w:t>
      </w:r>
    </w:p>
    <w:p w:rsidR="00297CF7" w:rsidRPr="000A435F" w:rsidRDefault="00297CF7" w:rsidP="001E2E1B">
      <w:pPr>
        <w:spacing w:after="0" w:line="240" w:lineRule="auto"/>
        <w:ind w:left="720"/>
        <w:jc w:val="both"/>
      </w:pPr>
    </w:p>
    <w:p w:rsidR="00297CF7" w:rsidRPr="000A435F" w:rsidRDefault="00297CF7" w:rsidP="001E2E1B">
      <w:pPr>
        <w:spacing w:after="0" w:line="240" w:lineRule="auto"/>
        <w:ind w:left="720"/>
        <w:jc w:val="both"/>
        <w:rPr>
          <w:rFonts w:eastAsia="Times New Roman" w:cs="Times New Roman"/>
          <w:szCs w:val="24"/>
        </w:rPr>
      </w:pPr>
      <w:r w:rsidRPr="000A435F">
        <w:t>(d) Provides that it is a defense to prosecution under Subsection (a-1) that the child has a medical condition, as evidenced by a written statement from a licensed physician, that prevents the child from being secured in a rear-facing child passenger safety seat system.</w:t>
      </w:r>
    </w:p>
    <w:p w:rsidR="00297CF7" w:rsidRPr="005C2A78" w:rsidRDefault="00297CF7" w:rsidP="001E2E1B">
      <w:pPr>
        <w:spacing w:after="0" w:line="240" w:lineRule="auto"/>
        <w:jc w:val="both"/>
        <w:rPr>
          <w:rFonts w:eastAsia="Times New Roman" w:cs="Times New Roman"/>
          <w:szCs w:val="24"/>
        </w:rPr>
      </w:pPr>
    </w:p>
    <w:p w:rsidR="00297CF7" w:rsidRDefault="00297CF7" w:rsidP="001E2E1B">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 xml:space="preserve">Section 545.4121(b), Transportation Code, as follows: </w:t>
      </w:r>
    </w:p>
    <w:p w:rsidR="00297CF7" w:rsidRDefault="00297CF7" w:rsidP="001E2E1B">
      <w:pPr>
        <w:spacing w:after="0" w:line="240" w:lineRule="auto"/>
        <w:jc w:val="both"/>
      </w:pPr>
    </w:p>
    <w:p w:rsidR="00297CF7" w:rsidRDefault="00297CF7" w:rsidP="001E2E1B">
      <w:pPr>
        <w:spacing w:after="0" w:line="240" w:lineRule="auto"/>
        <w:ind w:left="720"/>
        <w:jc w:val="both"/>
      </w:pPr>
      <w:r>
        <w:t>(b) Provides that it is a defense to prosecution of an offense to which this section (Dismissal; Obtaining Child Passenger Safety Seat System) applies that the defendant provides to the court evidence satisfactory to the court that:</w:t>
      </w:r>
    </w:p>
    <w:p w:rsidR="00297CF7" w:rsidRDefault="00297CF7" w:rsidP="001E2E1B">
      <w:pPr>
        <w:spacing w:after="0" w:line="240" w:lineRule="auto"/>
        <w:ind w:left="720"/>
        <w:jc w:val="both"/>
      </w:pPr>
    </w:p>
    <w:p w:rsidR="00297CF7" w:rsidRDefault="00297CF7" w:rsidP="001E2E1B">
      <w:pPr>
        <w:spacing w:after="0" w:line="240" w:lineRule="auto"/>
        <w:ind w:left="1440"/>
        <w:jc w:val="both"/>
      </w:pPr>
      <w:r>
        <w:t>(1) makes no changes to this subdivision; and</w:t>
      </w:r>
    </w:p>
    <w:p w:rsidR="00297CF7" w:rsidRDefault="00297CF7" w:rsidP="001E2E1B">
      <w:pPr>
        <w:spacing w:after="0" w:line="240" w:lineRule="auto"/>
        <w:ind w:left="1440"/>
        <w:jc w:val="both"/>
      </w:pPr>
    </w:p>
    <w:p w:rsidR="00297CF7" w:rsidRPr="005C2A78" w:rsidRDefault="00297CF7" w:rsidP="001E2E1B">
      <w:pPr>
        <w:spacing w:after="0" w:line="240" w:lineRule="auto"/>
        <w:ind w:left="1440"/>
        <w:jc w:val="both"/>
        <w:rPr>
          <w:rFonts w:eastAsia="Times New Roman" w:cs="Times New Roman"/>
          <w:szCs w:val="24"/>
        </w:rPr>
      </w:pPr>
      <w:r>
        <w:t xml:space="preserve">(2) subsequent to the time of the offense, the  defendant obtained an appropriate child passenger safety seat system for each child required to be secured in a child passenger safety seat system under Section </w:t>
      </w:r>
      <w:r w:rsidRPr="000A435F">
        <w:t>545.412</w:t>
      </w:r>
      <w:r>
        <w:t xml:space="preserve"> (Child Passenger Safety Seat System; Offense), rather than Section </w:t>
      </w:r>
      <w:r w:rsidRPr="000A435F">
        <w:t>545.412(a)</w:t>
      </w:r>
      <w:r>
        <w:t xml:space="preserve"> (relating to an offense of improper transport of a child younger than eight years of age). </w:t>
      </w:r>
    </w:p>
    <w:p w:rsidR="00297CF7" w:rsidRPr="005C2A78" w:rsidRDefault="00297CF7" w:rsidP="001E2E1B">
      <w:pPr>
        <w:spacing w:after="0" w:line="240" w:lineRule="auto"/>
        <w:jc w:val="both"/>
        <w:rPr>
          <w:rFonts w:eastAsia="Times New Roman" w:cs="Times New Roman"/>
          <w:szCs w:val="24"/>
        </w:rPr>
      </w:pPr>
    </w:p>
    <w:p w:rsidR="00297CF7" w:rsidRDefault="00297CF7" w:rsidP="001E2E1B">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 xml:space="preserve">Sections 545.413(b) and (b-1), Transportation Code, as follows: </w:t>
      </w:r>
    </w:p>
    <w:p w:rsidR="00297CF7" w:rsidRDefault="00297CF7" w:rsidP="001E2E1B">
      <w:pPr>
        <w:spacing w:after="0" w:line="240" w:lineRule="auto"/>
        <w:jc w:val="both"/>
      </w:pPr>
    </w:p>
    <w:p w:rsidR="00297CF7" w:rsidRDefault="00297CF7" w:rsidP="001E2E1B">
      <w:pPr>
        <w:spacing w:after="0" w:line="240" w:lineRule="auto"/>
        <w:ind w:left="720"/>
        <w:jc w:val="both"/>
      </w:pPr>
      <w:r>
        <w:t>(b) Provides that a person commits an offense if the person:</w:t>
      </w:r>
    </w:p>
    <w:p w:rsidR="00297CF7" w:rsidRDefault="00297CF7" w:rsidP="001E2E1B">
      <w:pPr>
        <w:spacing w:after="0" w:line="240" w:lineRule="auto"/>
        <w:ind w:left="720"/>
        <w:jc w:val="both"/>
      </w:pPr>
    </w:p>
    <w:p w:rsidR="00297CF7" w:rsidRDefault="00297CF7" w:rsidP="001E2E1B">
      <w:pPr>
        <w:spacing w:after="0" w:line="240" w:lineRule="auto"/>
        <w:ind w:left="1440"/>
        <w:jc w:val="both"/>
      </w:pPr>
      <w:r>
        <w:t>(1) makes no changes to this subdivision; and</w:t>
      </w:r>
    </w:p>
    <w:p w:rsidR="00297CF7" w:rsidRDefault="00297CF7" w:rsidP="001E2E1B">
      <w:pPr>
        <w:spacing w:after="0" w:line="240" w:lineRule="auto"/>
        <w:ind w:left="1440"/>
        <w:jc w:val="both"/>
      </w:pPr>
    </w:p>
    <w:p w:rsidR="00297CF7" w:rsidRDefault="00297CF7" w:rsidP="001E2E1B">
      <w:pPr>
        <w:spacing w:after="0" w:line="240" w:lineRule="auto"/>
        <w:ind w:left="1440"/>
        <w:jc w:val="both"/>
      </w:pPr>
      <w:r>
        <w:t xml:space="preserve">(2) allows a child who is younger than 17 years of age and who is not required to be secured in a child passenger safety seat system under Section </w:t>
      </w:r>
      <w:r w:rsidRPr="000A435F">
        <w:t>545.412</w:t>
      </w:r>
      <w:r>
        <w:t xml:space="preserve">, rather than Section </w:t>
      </w:r>
      <w:r w:rsidRPr="000A435F">
        <w:t>545.412(a)</w:t>
      </w:r>
      <w:r>
        <w:t xml:space="preserve">, to ride in the vehicle without requiring the child to be secured by a safety belt, provided the child is occupying a seat that is equipped with a safety belt. </w:t>
      </w:r>
    </w:p>
    <w:p w:rsidR="00297CF7" w:rsidRDefault="00297CF7" w:rsidP="001E2E1B">
      <w:pPr>
        <w:spacing w:after="0" w:line="240" w:lineRule="auto"/>
        <w:ind w:left="720"/>
        <w:jc w:val="both"/>
      </w:pPr>
    </w:p>
    <w:p w:rsidR="00297CF7" w:rsidRDefault="00297CF7" w:rsidP="001E2E1B">
      <w:pPr>
        <w:spacing w:after="0" w:line="240" w:lineRule="auto"/>
        <w:ind w:left="720"/>
        <w:jc w:val="both"/>
        <w:rPr>
          <w:rFonts w:eastAsia="Times New Roman" w:cs="Times New Roman"/>
          <w:szCs w:val="24"/>
        </w:rPr>
      </w:pPr>
      <w:r>
        <w:t xml:space="preserve">(b-1) Provides that a person commits an offense if the person allows a child who is younger than 17 years of age and who is not required to be secured in a child passenger safety seat system under Section </w:t>
      </w:r>
      <w:r w:rsidRPr="000A435F">
        <w:t>545.412</w:t>
      </w:r>
      <w:r>
        <w:t xml:space="preserve">, rather than Section </w:t>
      </w:r>
      <w:r w:rsidRPr="000A435F">
        <w:t>545.412(a)</w:t>
      </w:r>
      <w:r>
        <w:t xml:space="preserve">, to ride in a passenger van designed to transport 15 or fewer passengers, including the driver, without securing the child individually by a safety belt, if the child is occupying a seat that is equipped with a safety belt. </w:t>
      </w:r>
    </w:p>
    <w:p w:rsidR="00297CF7" w:rsidRDefault="00297CF7" w:rsidP="001E2E1B">
      <w:pPr>
        <w:spacing w:after="0" w:line="240" w:lineRule="auto"/>
        <w:jc w:val="both"/>
        <w:rPr>
          <w:rFonts w:eastAsia="Times New Roman" w:cs="Times New Roman"/>
          <w:szCs w:val="24"/>
        </w:rPr>
      </w:pPr>
    </w:p>
    <w:p w:rsidR="00297CF7" w:rsidRPr="00C8671F" w:rsidRDefault="00297CF7" w:rsidP="001E2E1B">
      <w:pPr>
        <w:spacing w:after="0" w:line="240" w:lineRule="auto"/>
        <w:jc w:val="both"/>
        <w:rPr>
          <w:rFonts w:eastAsia="Times New Roman" w:cs="Times New Roman"/>
          <w:szCs w:val="24"/>
        </w:rPr>
      </w:pPr>
      <w:r>
        <w:rPr>
          <w:rFonts w:eastAsia="Times New Roman" w:cs="Times New Roman"/>
          <w:szCs w:val="24"/>
        </w:rPr>
        <w:t xml:space="preserve">SECTION 4. Effective date: September 1, 2019. </w:t>
      </w:r>
    </w:p>
    <w:sectPr w:rsidR="00297CF7"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9F3" w:rsidRDefault="00ED59F3" w:rsidP="000F1DF9">
      <w:pPr>
        <w:spacing w:after="0" w:line="240" w:lineRule="auto"/>
      </w:pPr>
      <w:r>
        <w:separator/>
      </w:r>
    </w:p>
  </w:endnote>
  <w:endnote w:type="continuationSeparator" w:id="0">
    <w:p w:rsidR="00ED59F3" w:rsidRDefault="00ED59F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D59F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97CF7">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97CF7">
                <w:rPr>
                  <w:sz w:val="20"/>
                  <w:szCs w:val="20"/>
                </w:rPr>
                <w:t>H.B. 448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97CF7">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D59F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97CF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97CF7">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9F3" w:rsidRDefault="00ED59F3" w:rsidP="000F1DF9">
      <w:pPr>
        <w:spacing w:after="0" w:line="240" w:lineRule="auto"/>
      </w:pPr>
      <w:r>
        <w:separator/>
      </w:r>
    </w:p>
  </w:footnote>
  <w:footnote w:type="continuationSeparator" w:id="0">
    <w:p w:rsidR="00ED59F3" w:rsidRDefault="00ED59F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97CF7"/>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59F3"/>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1E8B41-5628-495E-8B42-33467D3E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97CF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5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C2F28" w:rsidP="009C2F2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5EEABE7087648D69C1E0677F48AF590"/>
        <w:category>
          <w:name w:val="General"/>
          <w:gallery w:val="placeholder"/>
        </w:category>
        <w:types>
          <w:type w:val="bbPlcHdr"/>
        </w:types>
        <w:behaviors>
          <w:behavior w:val="content"/>
        </w:behaviors>
        <w:guid w:val="{BDECE1B7-3B02-489C-818A-62BB1F5B985C}"/>
      </w:docPartPr>
      <w:docPartBody>
        <w:p w:rsidR="00000000" w:rsidRDefault="00A679BA"/>
      </w:docPartBody>
    </w:docPart>
    <w:docPart>
      <w:docPartPr>
        <w:name w:val="1FB92E17E61B4ED5ACE1F39FAB323B26"/>
        <w:category>
          <w:name w:val="General"/>
          <w:gallery w:val="placeholder"/>
        </w:category>
        <w:types>
          <w:type w:val="bbPlcHdr"/>
        </w:types>
        <w:behaviors>
          <w:behavior w:val="content"/>
        </w:behaviors>
        <w:guid w:val="{992ECF31-A31F-4F36-AE63-E9270982E382}"/>
      </w:docPartPr>
      <w:docPartBody>
        <w:p w:rsidR="00000000" w:rsidRDefault="00A679BA"/>
      </w:docPartBody>
    </w:docPart>
    <w:docPart>
      <w:docPartPr>
        <w:name w:val="1E1F96B4123C4D8A98C8AB59FD99AE1C"/>
        <w:category>
          <w:name w:val="General"/>
          <w:gallery w:val="placeholder"/>
        </w:category>
        <w:types>
          <w:type w:val="bbPlcHdr"/>
        </w:types>
        <w:behaviors>
          <w:behavior w:val="content"/>
        </w:behaviors>
        <w:guid w:val="{01FB968B-BF50-42F9-B201-3E3048DD9CF1}"/>
      </w:docPartPr>
      <w:docPartBody>
        <w:p w:rsidR="00000000" w:rsidRDefault="00A679BA"/>
      </w:docPartBody>
    </w:docPart>
    <w:docPart>
      <w:docPartPr>
        <w:name w:val="9568FBAEA6804CD0BD7E460B58AA7A61"/>
        <w:category>
          <w:name w:val="General"/>
          <w:gallery w:val="placeholder"/>
        </w:category>
        <w:types>
          <w:type w:val="bbPlcHdr"/>
        </w:types>
        <w:behaviors>
          <w:behavior w:val="content"/>
        </w:behaviors>
        <w:guid w:val="{3397EA14-F21D-4559-970A-78562E2F8D0D}"/>
      </w:docPartPr>
      <w:docPartBody>
        <w:p w:rsidR="00000000" w:rsidRDefault="00A679BA"/>
      </w:docPartBody>
    </w:docPart>
    <w:docPart>
      <w:docPartPr>
        <w:name w:val="FE80FCD5203249C5848D9EB5A4600847"/>
        <w:category>
          <w:name w:val="General"/>
          <w:gallery w:val="placeholder"/>
        </w:category>
        <w:types>
          <w:type w:val="bbPlcHdr"/>
        </w:types>
        <w:behaviors>
          <w:behavior w:val="content"/>
        </w:behaviors>
        <w:guid w:val="{69B0BD8C-8A16-4DE9-B000-773ABDD0E466}"/>
      </w:docPartPr>
      <w:docPartBody>
        <w:p w:rsidR="00000000" w:rsidRDefault="00A679BA"/>
      </w:docPartBody>
    </w:docPart>
    <w:docPart>
      <w:docPartPr>
        <w:name w:val="2F36AA4169F640FBB52C8EAB1F294F9C"/>
        <w:category>
          <w:name w:val="General"/>
          <w:gallery w:val="placeholder"/>
        </w:category>
        <w:types>
          <w:type w:val="bbPlcHdr"/>
        </w:types>
        <w:behaviors>
          <w:behavior w:val="content"/>
        </w:behaviors>
        <w:guid w:val="{9887555D-6C1C-4BAB-AE69-F0F8B0F54F17}"/>
      </w:docPartPr>
      <w:docPartBody>
        <w:p w:rsidR="00000000" w:rsidRDefault="00A679BA"/>
      </w:docPartBody>
    </w:docPart>
    <w:docPart>
      <w:docPartPr>
        <w:name w:val="F6AB0136722A4979870B76FC24EA66E4"/>
        <w:category>
          <w:name w:val="General"/>
          <w:gallery w:val="placeholder"/>
        </w:category>
        <w:types>
          <w:type w:val="bbPlcHdr"/>
        </w:types>
        <w:behaviors>
          <w:behavior w:val="content"/>
        </w:behaviors>
        <w:guid w:val="{9DF4050F-36C7-4E81-BF6C-6768F9142117}"/>
      </w:docPartPr>
      <w:docPartBody>
        <w:p w:rsidR="00000000" w:rsidRDefault="00A679BA"/>
      </w:docPartBody>
    </w:docPart>
    <w:docPart>
      <w:docPartPr>
        <w:name w:val="A7948944BC9B4A1989C359D28F9824CC"/>
        <w:category>
          <w:name w:val="General"/>
          <w:gallery w:val="placeholder"/>
        </w:category>
        <w:types>
          <w:type w:val="bbPlcHdr"/>
        </w:types>
        <w:behaviors>
          <w:behavior w:val="content"/>
        </w:behaviors>
        <w:guid w:val="{F89BC69E-D0DA-486E-A779-5A0CE86F4CBF}"/>
      </w:docPartPr>
      <w:docPartBody>
        <w:p w:rsidR="00000000" w:rsidRDefault="00A679BA"/>
      </w:docPartBody>
    </w:docPart>
    <w:docPart>
      <w:docPartPr>
        <w:name w:val="A8EF0B0CF9EC48F4B70C74821FCB0446"/>
        <w:category>
          <w:name w:val="General"/>
          <w:gallery w:val="placeholder"/>
        </w:category>
        <w:types>
          <w:type w:val="bbPlcHdr"/>
        </w:types>
        <w:behaviors>
          <w:behavior w:val="content"/>
        </w:behaviors>
        <w:guid w:val="{199B9AE6-F9BF-48A6-AAFB-6CDDE72EBA2C}"/>
      </w:docPartPr>
      <w:docPartBody>
        <w:p w:rsidR="00000000" w:rsidRDefault="009C2F28" w:rsidP="009C2F28">
          <w:pPr>
            <w:pStyle w:val="A8EF0B0CF9EC48F4B70C74821FCB0446"/>
          </w:pPr>
          <w:r w:rsidRPr="00A30DD1">
            <w:rPr>
              <w:rStyle w:val="PlaceholderText"/>
            </w:rPr>
            <w:t>Click here to enter a date.</w:t>
          </w:r>
        </w:p>
      </w:docPartBody>
    </w:docPart>
    <w:docPart>
      <w:docPartPr>
        <w:name w:val="39D7604C2D2A4A079BDFF4D40FA66F33"/>
        <w:category>
          <w:name w:val="General"/>
          <w:gallery w:val="placeholder"/>
        </w:category>
        <w:types>
          <w:type w:val="bbPlcHdr"/>
        </w:types>
        <w:behaviors>
          <w:behavior w:val="content"/>
        </w:behaviors>
        <w:guid w:val="{813701F0-8C9C-473B-AE89-74B24C95ACDA}"/>
      </w:docPartPr>
      <w:docPartBody>
        <w:p w:rsidR="00000000" w:rsidRDefault="00A679BA"/>
      </w:docPartBody>
    </w:docPart>
    <w:docPart>
      <w:docPartPr>
        <w:name w:val="05B2ACFD08E343219B2E06365AC1C120"/>
        <w:category>
          <w:name w:val="General"/>
          <w:gallery w:val="placeholder"/>
        </w:category>
        <w:types>
          <w:type w:val="bbPlcHdr"/>
        </w:types>
        <w:behaviors>
          <w:behavior w:val="content"/>
        </w:behaviors>
        <w:guid w:val="{48385303-C527-4A83-B3F0-B6FA5A2B581A}"/>
      </w:docPartPr>
      <w:docPartBody>
        <w:p w:rsidR="00000000" w:rsidRDefault="00A679BA"/>
      </w:docPartBody>
    </w:docPart>
    <w:docPart>
      <w:docPartPr>
        <w:name w:val="55EE1C8BB62A4C0C9942767C3E0CC7A7"/>
        <w:category>
          <w:name w:val="General"/>
          <w:gallery w:val="placeholder"/>
        </w:category>
        <w:types>
          <w:type w:val="bbPlcHdr"/>
        </w:types>
        <w:behaviors>
          <w:behavior w:val="content"/>
        </w:behaviors>
        <w:guid w:val="{E706CFE9-A475-444B-B5E1-4B3179A767D6}"/>
      </w:docPartPr>
      <w:docPartBody>
        <w:p w:rsidR="00000000" w:rsidRDefault="009C2F28" w:rsidP="009C2F28">
          <w:pPr>
            <w:pStyle w:val="55EE1C8BB62A4C0C9942767C3E0CC7A7"/>
          </w:pPr>
          <w:r>
            <w:rPr>
              <w:rFonts w:eastAsia="Times New Roman" w:cs="Times New Roman"/>
              <w:bCs/>
              <w:szCs w:val="24"/>
            </w:rPr>
            <w:t xml:space="preserve"> </w:t>
          </w:r>
        </w:p>
      </w:docPartBody>
    </w:docPart>
    <w:docPart>
      <w:docPartPr>
        <w:name w:val="055E70A8C5BF4E3882036F69D8FE8E87"/>
        <w:category>
          <w:name w:val="General"/>
          <w:gallery w:val="placeholder"/>
        </w:category>
        <w:types>
          <w:type w:val="bbPlcHdr"/>
        </w:types>
        <w:behaviors>
          <w:behavior w:val="content"/>
        </w:behaviors>
        <w:guid w:val="{B0E90023-30BA-4A3C-BC32-5577B5E58591}"/>
      </w:docPartPr>
      <w:docPartBody>
        <w:p w:rsidR="00000000" w:rsidRDefault="00A679BA"/>
      </w:docPartBody>
    </w:docPart>
    <w:docPart>
      <w:docPartPr>
        <w:name w:val="B12A495AA42645BBB02092122078E2A8"/>
        <w:category>
          <w:name w:val="General"/>
          <w:gallery w:val="placeholder"/>
        </w:category>
        <w:types>
          <w:type w:val="bbPlcHdr"/>
        </w:types>
        <w:behaviors>
          <w:behavior w:val="content"/>
        </w:behaviors>
        <w:guid w:val="{0A0C9877-3DF8-48B8-9F82-ABE5A1652B2C}"/>
      </w:docPartPr>
      <w:docPartBody>
        <w:p w:rsidR="00000000" w:rsidRDefault="00A679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C2F28"/>
    <w:rsid w:val="00A54AD6"/>
    <w:rsid w:val="00A57564"/>
    <w:rsid w:val="00A679BA"/>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F2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9C2F28"/>
    <w:rPr>
      <w:rFonts w:ascii="Times New Roman" w:hAnsi="Times New Roman"/>
      <w:sz w:val="24"/>
    </w:rPr>
  </w:style>
  <w:style w:type="paragraph" w:customStyle="1" w:styleId="487D89B4F8B34DB4967D41FE18F7F88D9">
    <w:name w:val="487D89B4F8B34DB4967D41FE18F7F88D9"/>
    <w:rsid w:val="009C2F28"/>
    <w:rPr>
      <w:rFonts w:ascii="Times New Roman" w:hAnsi="Times New Roman"/>
      <w:sz w:val="24"/>
    </w:rPr>
  </w:style>
  <w:style w:type="paragraph" w:customStyle="1" w:styleId="AE2570ED5D764CD7AF9686706F550F4622">
    <w:name w:val="AE2570ED5D764CD7AF9686706F550F4622"/>
    <w:rsid w:val="009C2F28"/>
    <w:pPr>
      <w:tabs>
        <w:tab w:val="center" w:pos="4680"/>
        <w:tab w:val="right" w:pos="9360"/>
      </w:tabs>
      <w:spacing w:after="0" w:line="240" w:lineRule="auto"/>
    </w:pPr>
    <w:rPr>
      <w:rFonts w:ascii="Times New Roman" w:hAnsi="Times New Roman"/>
      <w:sz w:val="24"/>
    </w:rPr>
  </w:style>
  <w:style w:type="paragraph" w:customStyle="1" w:styleId="A8EF0B0CF9EC48F4B70C74821FCB0446">
    <w:name w:val="A8EF0B0CF9EC48F4B70C74821FCB0446"/>
    <w:rsid w:val="009C2F28"/>
    <w:pPr>
      <w:spacing w:after="160" w:line="259" w:lineRule="auto"/>
    </w:pPr>
  </w:style>
  <w:style w:type="paragraph" w:customStyle="1" w:styleId="55EE1C8BB62A4C0C9942767C3E0CC7A7">
    <w:name w:val="55EE1C8BB62A4C0C9942767C3E0CC7A7"/>
    <w:rsid w:val="009C2F2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118DB47-53D3-4D2A-BF4C-C6DA92FC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709</Words>
  <Characters>4043</Characters>
  <Application>Microsoft Office Word</Application>
  <DocSecurity>0</DocSecurity>
  <Lines>33</Lines>
  <Paragraphs>9</Paragraphs>
  <ScaleCrop>false</ScaleCrop>
  <Company>Texas Legislative Council</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Bailey Castleberry</cp:lastModifiedBy>
  <cp:revision>155</cp:revision>
  <dcterms:created xsi:type="dcterms:W3CDTF">2015-05-29T14:24:00Z</dcterms:created>
  <dcterms:modified xsi:type="dcterms:W3CDTF">2019-04-28T19:33:00Z</dcterms:modified>
</cp:coreProperties>
</file>

<file path=docProps/custom.xml><?xml version="1.0" encoding="utf-8"?>
<op:Properties xmlns:vt="http://schemas.openxmlformats.org/officeDocument/2006/docPropsVTypes" xmlns:op="http://schemas.openxmlformats.org/officeDocument/2006/custom-properties"/>
</file>