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64DDF" w:rsidTr="00345119">
        <w:tc>
          <w:tcPr>
            <w:tcW w:w="9576" w:type="dxa"/>
            <w:noWrap/>
          </w:tcPr>
          <w:p w:rsidR="008423E4" w:rsidRPr="0022177D" w:rsidRDefault="008E13B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E13B9" w:rsidP="008423E4">
      <w:pPr>
        <w:jc w:val="center"/>
      </w:pPr>
    </w:p>
    <w:p w:rsidR="008423E4" w:rsidRPr="00B31F0E" w:rsidRDefault="008E13B9" w:rsidP="008423E4"/>
    <w:p w:rsidR="008423E4" w:rsidRPr="00742794" w:rsidRDefault="008E13B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4DDF" w:rsidTr="00345119">
        <w:tc>
          <w:tcPr>
            <w:tcW w:w="9576" w:type="dxa"/>
          </w:tcPr>
          <w:p w:rsidR="008423E4" w:rsidRPr="00861995" w:rsidRDefault="008E13B9" w:rsidP="00C014D2">
            <w:pPr>
              <w:jc w:val="right"/>
            </w:pPr>
            <w:r>
              <w:t>C.S.H.B. 459</w:t>
            </w:r>
          </w:p>
        </w:tc>
      </w:tr>
      <w:tr w:rsidR="00F64DDF" w:rsidTr="00345119">
        <w:tc>
          <w:tcPr>
            <w:tcW w:w="9576" w:type="dxa"/>
          </w:tcPr>
          <w:p w:rsidR="008423E4" w:rsidRPr="00861995" w:rsidRDefault="008E13B9" w:rsidP="00B07E8E">
            <w:pPr>
              <w:jc w:val="right"/>
            </w:pPr>
            <w:r>
              <w:t xml:space="preserve">By: </w:t>
            </w:r>
            <w:r>
              <w:t>Hernandez</w:t>
            </w:r>
          </w:p>
        </w:tc>
      </w:tr>
      <w:tr w:rsidR="00F64DDF" w:rsidTr="00345119">
        <w:tc>
          <w:tcPr>
            <w:tcW w:w="9576" w:type="dxa"/>
          </w:tcPr>
          <w:p w:rsidR="008423E4" w:rsidRPr="00861995" w:rsidRDefault="008E13B9" w:rsidP="00C014D2">
            <w:pPr>
              <w:jc w:val="right"/>
            </w:pPr>
            <w:r>
              <w:t>Human Services</w:t>
            </w:r>
          </w:p>
        </w:tc>
      </w:tr>
      <w:tr w:rsidR="00F64DDF" w:rsidTr="00345119">
        <w:tc>
          <w:tcPr>
            <w:tcW w:w="9576" w:type="dxa"/>
          </w:tcPr>
          <w:p w:rsidR="008423E4" w:rsidRDefault="008E13B9" w:rsidP="00C014D2">
            <w:pPr>
              <w:jc w:val="right"/>
            </w:pPr>
            <w:r>
              <w:t>Committee Report (Substituted)</w:t>
            </w:r>
          </w:p>
        </w:tc>
      </w:tr>
    </w:tbl>
    <w:p w:rsidR="008423E4" w:rsidRDefault="008E13B9" w:rsidP="008423E4">
      <w:pPr>
        <w:tabs>
          <w:tab w:val="right" w:pos="9360"/>
        </w:tabs>
      </w:pPr>
    </w:p>
    <w:p w:rsidR="008423E4" w:rsidRDefault="008E13B9" w:rsidP="008423E4"/>
    <w:p w:rsidR="008423E4" w:rsidRDefault="008E13B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64DDF" w:rsidTr="00345119">
        <w:tc>
          <w:tcPr>
            <w:tcW w:w="9576" w:type="dxa"/>
          </w:tcPr>
          <w:p w:rsidR="008423E4" w:rsidRPr="00A8133F" w:rsidRDefault="008E13B9" w:rsidP="0088517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E13B9" w:rsidP="0088517C"/>
          <w:p w:rsidR="008423E4" w:rsidRDefault="008E13B9" w:rsidP="0088517C">
            <w:pPr>
              <w:pStyle w:val="Header"/>
              <w:jc w:val="both"/>
            </w:pPr>
            <w:r>
              <w:t>Recent reports of deaths and sexual abuse involving day-care centers have sparked calls to increase accountability</w:t>
            </w:r>
            <w:r>
              <w:t xml:space="preserve"> and oversight</w:t>
            </w:r>
            <w:r>
              <w:t xml:space="preserve"> for day-care operators.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459 </w:t>
            </w:r>
            <w:r>
              <w:t xml:space="preserve">seeks to </w:t>
            </w:r>
            <w:r>
              <w:t>provide</w:t>
            </w:r>
            <w:r>
              <w:t xml:space="preserve"> this accountability and oversight by </w:t>
            </w:r>
            <w:r>
              <w:t>establishing requirements</w:t>
            </w:r>
            <w:r>
              <w:t xml:space="preserve"> for the placement and use of video recording equipment </w:t>
            </w:r>
            <w:r>
              <w:t>in day-care centers</w:t>
            </w:r>
            <w:r>
              <w:t>.</w:t>
            </w:r>
          </w:p>
          <w:p w:rsidR="008423E4" w:rsidRPr="00E26B13" w:rsidRDefault="008E13B9" w:rsidP="0088517C">
            <w:pPr>
              <w:rPr>
                <w:b/>
              </w:rPr>
            </w:pPr>
          </w:p>
        </w:tc>
      </w:tr>
      <w:tr w:rsidR="00F64DDF" w:rsidTr="00345119">
        <w:tc>
          <w:tcPr>
            <w:tcW w:w="9576" w:type="dxa"/>
          </w:tcPr>
          <w:p w:rsidR="0017725B" w:rsidRDefault="008E13B9" w:rsidP="0088517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E13B9" w:rsidP="0088517C">
            <w:pPr>
              <w:rPr>
                <w:b/>
                <w:u w:val="single"/>
              </w:rPr>
            </w:pPr>
          </w:p>
          <w:p w:rsidR="00F0305F" w:rsidRPr="00F0305F" w:rsidRDefault="008E13B9" w:rsidP="0088517C">
            <w:pPr>
              <w:jc w:val="both"/>
            </w:pPr>
            <w:r>
              <w:t xml:space="preserve">It is the committee's opinion that </w:t>
            </w:r>
            <w:r>
              <w:t>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8E13B9" w:rsidP="0088517C">
            <w:pPr>
              <w:rPr>
                <w:b/>
                <w:u w:val="single"/>
              </w:rPr>
            </w:pPr>
          </w:p>
        </w:tc>
      </w:tr>
      <w:tr w:rsidR="00F64DDF" w:rsidTr="00345119">
        <w:tc>
          <w:tcPr>
            <w:tcW w:w="9576" w:type="dxa"/>
          </w:tcPr>
          <w:p w:rsidR="008423E4" w:rsidRPr="00A8133F" w:rsidRDefault="008E13B9" w:rsidP="0088517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</w:t>
            </w:r>
            <w:r w:rsidRPr="009C1E9A">
              <w:rPr>
                <w:b/>
                <w:u w:val="single"/>
              </w:rPr>
              <w:t>ITY</w:t>
            </w:r>
            <w:r>
              <w:rPr>
                <w:b/>
              </w:rPr>
              <w:t xml:space="preserve"> </w:t>
            </w:r>
          </w:p>
          <w:p w:rsidR="008423E4" w:rsidRDefault="008E13B9" w:rsidP="0088517C"/>
          <w:p w:rsidR="00F0305F" w:rsidRDefault="008E13B9" w:rsidP="0088517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rulemaking authority is expressly granted to the executive commissioner of the Health and Human Services Commission in SECTION 1 of this bill.</w:t>
            </w:r>
          </w:p>
          <w:p w:rsidR="008423E4" w:rsidRPr="00E21FDC" w:rsidRDefault="008E13B9" w:rsidP="0088517C">
            <w:pPr>
              <w:rPr>
                <w:b/>
              </w:rPr>
            </w:pPr>
          </w:p>
        </w:tc>
      </w:tr>
      <w:tr w:rsidR="00F64DDF" w:rsidTr="00345119">
        <w:tc>
          <w:tcPr>
            <w:tcW w:w="9576" w:type="dxa"/>
          </w:tcPr>
          <w:p w:rsidR="008423E4" w:rsidRPr="00A8133F" w:rsidRDefault="008E13B9" w:rsidP="0088517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E13B9" w:rsidP="0088517C"/>
          <w:p w:rsidR="00C94000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 xml:space="preserve">H.B. 459 amends the Human Resources Code to require </w:t>
            </w:r>
            <w:r w:rsidRPr="001117CB">
              <w:t>each day-care center</w:t>
            </w:r>
            <w:r>
              <w:t xml:space="preserve"> </w:t>
            </w:r>
            <w:r>
              <w:t>that provides</w:t>
            </w:r>
            <w:r>
              <w:t xml:space="preserve"> care for children who are two years of age or younger </w:t>
            </w:r>
            <w:r>
              <w:t xml:space="preserve">to place video recording equipment in each area of the center occupied by children </w:t>
            </w:r>
            <w:r>
              <w:t xml:space="preserve">who are </w:t>
            </w:r>
            <w:r>
              <w:t xml:space="preserve">two years of age or younger </w:t>
            </w:r>
            <w:r>
              <w:t xml:space="preserve">and </w:t>
            </w:r>
            <w:r>
              <w:t xml:space="preserve">to </w:t>
            </w:r>
            <w:r>
              <w:t xml:space="preserve">record each </w:t>
            </w:r>
            <w:r>
              <w:t xml:space="preserve">of those </w:t>
            </w:r>
            <w:r>
              <w:t>area</w:t>
            </w:r>
            <w:r>
              <w:t>s</w:t>
            </w:r>
            <w:r>
              <w:t xml:space="preserve"> any time </w:t>
            </w:r>
            <w:r>
              <w:t xml:space="preserve">such </w:t>
            </w:r>
            <w:r>
              <w:t>children are present</w:t>
            </w:r>
            <w:r>
              <w:t xml:space="preserve"> in the area</w:t>
            </w:r>
            <w:r>
              <w:t xml:space="preserve">. </w:t>
            </w:r>
          </w:p>
          <w:p w:rsidR="00C94000" w:rsidRDefault="008E13B9" w:rsidP="0088517C">
            <w:pPr>
              <w:pStyle w:val="Header"/>
              <w:jc w:val="both"/>
            </w:pPr>
          </w:p>
          <w:p w:rsidR="004F32F1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>H.B. 459 establishes that, i</w:t>
            </w:r>
            <w:r w:rsidRPr="00AD4C05">
              <w:t xml:space="preserve">f a day-care center is inside of or connected to a school, office building, or other facility, </w:t>
            </w:r>
            <w:r>
              <w:t xml:space="preserve">the </w:t>
            </w:r>
            <w:r w:rsidRPr="00343374">
              <w:t>day-care center is only required</w:t>
            </w:r>
            <w:r>
              <w:t xml:space="preserve"> to </w:t>
            </w:r>
            <w:r>
              <w:t xml:space="preserve">record </w:t>
            </w:r>
            <w:r>
              <w:t>areas used by the center as classrooms</w:t>
            </w:r>
            <w:r>
              <w:t xml:space="preserve"> and est</w:t>
            </w:r>
            <w:r>
              <w:t xml:space="preserve">ablishes </w:t>
            </w:r>
            <w:r>
              <w:t>that a</w:t>
            </w:r>
            <w:r>
              <w:t xml:space="preserve"> day-care center </w:t>
            </w:r>
            <w:r>
              <w:t xml:space="preserve">is not required to </w:t>
            </w:r>
            <w:r w:rsidRPr="00426159">
              <w:t xml:space="preserve">operate </w:t>
            </w:r>
            <w:r>
              <w:t>such</w:t>
            </w:r>
            <w:r w:rsidRPr="00426159">
              <w:t xml:space="preserve"> equipment when children </w:t>
            </w:r>
            <w:r>
              <w:t xml:space="preserve">who are </w:t>
            </w:r>
            <w:r w:rsidRPr="00AD4C05">
              <w:t xml:space="preserve">two years of age or younger </w:t>
            </w:r>
            <w:r w:rsidRPr="00426159">
              <w:t>are not present</w:t>
            </w:r>
            <w:r>
              <w:t xml:space="preserve"> in the day-care center</w:t>
            </w:r>
            <w:r>
              <w:t xml:space="preserve">. </w:t>
            </w:r>
          </w:p>
          <w:p w:rsidR="004F32F1" w:rsidRDefault="008E13B9" w:rsidP="0088517C">
            <w:pPr>
              <w:pStyle w:val="Header"/>
              <w:jc w:val="both"/>
            </w:pPr>
          </w:p>
          <w:p w:rsidR="004F32F1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>H.B. 459</w:t>
            </w:r>
            <w:r>
              <w:t xml:space="preserve"> </w:t>
            </w:r>
            <w:r>
              <w:t xml:space="preserve">requires the equipment to visually monitor </w:t>
            </w:r>
            <w:r>
              <w:t xml:space="preserve">and record video in </w:t>
            </w:r>
            <w:r w:rsidRPr="00356BC7">
              <w:t xml:space="preserve">all areas </w:t>
            </w:r>
            <w:r>
              <w:t xml:space="preserve">of </w:t>
            </w:r>
            <w:r>
              <w:t>the day</w:t>
            </w:r>
            <w:r>
              <w:noBreakHyphen/>
            </w:r>
            <w:r>
              <w:t>care center occupied</w:t>
            </w:r>
            <w:r w:rsidRPr="00356BC7">
              <w:t xml:space="preserve"> by children </w:t>
            </w:r>
            <w:r>
              <w:t xml:space="preserve">who are </w:t>
            </w:r>
            <w:r w:rsidRPr="00AD4C05">
              <w:t>two years of age or younger</w:t>
            </w:r>
            <w:r>
              <w:t>.</w:t>
            </w:r>
            <w:r>
              <w:t xml:space="preserve"> </w:t>
            </w:r>
            <w:r w:rsidRPr="00545AC6">
              <w:t xml:space="preserve">The </w:t>
            </w:r>
            <w:r>
              <w:t xml:space="preserve">bill prohibits the </w:t>
            </w:r>
            <w:r w:rsidRPr="00545AC6">
              <w:t xml:space="preserve">inside of a bathroom or any area in the day-care center </w:t>
            </w:r>
            <w:r>
              <w:t xml:space="preserve">other than the main instructional area of a classroom </w:t>
            </w:r>
            <w:r w:rsidRPr="00545AC6">
              <w:t xml:space="preserve">in which a child's clothes </w:t>
            </w:r>
            <w:r>
              <w:t xml:space="preserve">or diapers </w:t>
            </w:r>
            <w:r w:rsidRPr="00545AC6">
              <w:t>are cha</w:t>
            </w:r>
            <w:r w:rsidRPr="00545AC6">
              <w:t xml:space="preserve">nged </w:t>
            </w:r>
            <w:r>
              <w:t xml:space="preserve">from being </w:t>
            </w:r>
            <w:r w:rsidRPr="00545AC6">
              <w:t>visually monitored, except for incidental coverage of a minor portion of a bathroom or changing area because of the layout of the center</w:t>
            </w:r>
            <w:r>
              <w:t xml:space="preserve">. </w:t>
            </w:r>
          </w:p>
          <w:p w:rsidR="004F32F1" w:rsidRDefault="008E13B9" w:rsidP="0088517C">
            <w:pPr>
              <w:pStyle w:val="Header"/>
              <w:jc w:val="both"/>
            </w:pPr>
          </w:p>
          <w:p w:rsidR="004F32F1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>H.B. 459</w:t>
            </w:r>
            <w:r>
              <w:t xml:space="preserve"> authorizes a day-care center to temporarily turn off </w:t>
            </w:r>
            <w:r w:rsidRPr="00DA499B">
              <w:t xml:space="preserve">video recording equipment that is </w:t>
            </w:r>
            <w:r w:rsidRPr="00DA499B">
              <w:t>visually monitoring the main instructional area of a classroom while that area is used by children to change clothes or by staff to chang</w:t>
            </w:r>
            <w:r>
              <w:t>e a child's clothes or diaper and requires t</w:t>
            </w:r>
            <w:r w:rsidRPr="00DA499B">
              <w:t>he day</w:t>
            </w:r>
            <w:r>
              <w:noBreakHyphen/>
            </w:r>
            <w:r w:rsidRPr="00DA499B">
              <w:t xml:space="preserve">care center </w:t>
            </w:r>
            <w:r>
              <w:t xml:space="preserve">to </w:t>
            </w:r>
            <w:r w:rsidRPr="00DA499B">
              <w:t>resume recording the main instructional area once the</w:t>
            </w:r>
            <w:r w:rsidRPr="00DA499B">
              <w:t xml:space="preserve"> area is no longer used for those purposes</w:t>
            </w:r>
            <w:r>
              <w:t xml:space="preserve">. </w:t>
            </w:r>
          </w:p>
          <w:p w:rsidR="004F32F1" w:rsidRDefault="008E13B9" w:rsidP="0088517C">
            <w:pPr>
              <w:pStyle w:val="Header"/>
              <w:jc w:val="both"/>
            </w:pPr>
          </w:p>
          <w:p w:rsidR="009764B9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 xml:space="preserve">H.B. 459 </w:t>
            </w:r>
            <w:r w:rsidRPr="005A0DCA">
              <w:t xml:space="preserve">requires a day-care center to retain video recorded from </w:t>
            </w:r>
            <w:r>
              <w:t>the</w:t>
            </w:r>
            <w:r>
              <w:t xml:space="preserve"> equipment</w:t>
            </w:r>
            <w:r>
              <w:t xml:space="preserve"> </w:t>
            </w:r>
            <w:r w:rsidRPr="005A0DCA">
              <w:t xml:space="preserve">for at least </w:t>
            </w:r>
            <w:r>
              <w:t>30 days</w:t>
            </w:r>
            <w:r w:rsidRPr="005A0DCA">
              <w:t xml:space="preserve"> after </w:t>
            </w:r>
            <w:r>
              <w:t xml:space="preserve">the date the video is recorded. </w:t>
            </w:r>
          </w:p>
          <w:p w:rsidR="009764B9" w:rsidRDefault="008E13B9" w:rsidP="0088517C">
            <w:pPr>
              <w:pStyle w:val="Header"/>
              <w:jc w:val="both"/>
            </w:pPr>
          </w:p>
          <w:p w:rsidR="00A1329B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>H.B. 459</w:t>
            </w:r>
            <w:r w:rsidRPr="005A0DCA">
              <w:t xml:space="preserve"> </w:t>
            </w:r>
            <w:r>
              <w:t>makes confidential</w:t>
            </w:r>
            <w:r>
              <w:t xml:space="preserve"> </w:t>
            </w:r>
            <w:r w:rsidRPr="005A0DCA">
              <w:t>a video of a child</w:t>
            </w:r>
            <w:r>
              <w:t xml:space="preserve"> recorded</w:t>
            </w:r>
            <w:r>
              <w:t xml:space="preserve"> from </w:t>
            </w:r>
            <w:r>
              <w:t xml:space="preserve">the </w:t>
            </w:r>
            <w:r w:rsidRPr="009764B9">
              <w:t xml:space="preserve">equipment </w:t>
            </w:r>
            <w:r w:rsidRPr="005A0DCA">
              <w:t xml:space="preserve">and </w:t>
            </w:r>
            <w:r>
              <w:t xml:space="preserve">prohibits </w:t>
            </w:r>
            <w:r>
              <w:t xml:space="preserve">the release or viewing of </w:t>
            </w:r>
            <w:r>
              <w:t>such a</w:t>
            </w:r>
            <w:r>
              <w:t xml:space="preserve"> video</w:t>
            </w:r>
            <w:r>
              <w:t xml:space="preserve"> except</w:t>
            </w:r>
            <w:r w:rsidRPr="005A0DCA">
              <w:t xml:space="preserve"> </w:t>
            </w:r>
            <w:r>
              <w:t xml:space="preserve">by </w:t>
            </w:r>
            <w:r>
              <w:t xml:space="preserve">the following persons: </w:t>
            </w:r>
          </w:p>
          <w:p w:rsidR="00A1329B" w:rsidRDefault="008E13B9" w:rsidP="00215F16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an employee who is involved in an alleged incident that is documented by the video and has been </w:t>
            </w:r>
            <w:r>
              <w:t xml:space="preserve">applicably </w:t>
            </w:r>
            <w:r>
              <w:t>reported</w:t>
            </w:r>
            <w:r>
              <w:t>;</w:t>
            </w:r>
          </w:p>
          <w:p w:rsidR="00A1329B" w:rsidRDefault="008E13B9" w:rsidP="0088517C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a parent of a child who is involved in </w:t>
            </w:r>
            <w:r>
              <w:t xml:space="preserve">such </w:t>
            </w:r>
            <w:r>
              <w:t xml:space="preserve">an </w:t>
            </w:r>
            <w:r>
              <w:t xml:space="preserve">alleged </w:t>
            </w:r>
            <w:r>
              <w:t>incident</w:t>
            </w:r>
            <w:r>
              <w:t xml:space="preserve"> </w:t>
            </w:r>
            <w:r>
              <w:t>on request of the pa</w:t>
            </w:r>
            <w:r>
              <w:t>rent</w:t>
            </w:r>
            <w:r>
              <w:t>;</w:t>
            </w:r>
            <w:r>
              <w:t xml:space="preserve"> or</w:t>
            </w:r>
          </w:p>
          <w:p w:rsidR="00A1329B" w:rsidRDefault="008E13B9" w:rsidP="00215F16">
            <w:pPr>
              <w:pStyle w:val="Header"/>
              <w:numPr>
                <w:ilvl w:val="0"/>
                <w:numId w:val="1"/>
              </w:numPr>
              <w:spacing w:before="120"/>
              <w:jc w:val="both"/>
            </w:pPr>
            <w:r>
              <w:t xml:space="preserve">appropriate </w:t>
            </w:r>
            <w:r>
              <w:t>Health and Human Services Commission (</w:t>
            </w:r>
            <w:r>
              <w:t>HHSC</w:t>
            </w:r>
            <w:r>
              <w:t>)</w:t>
            </w:r>
            <w:r>
              <w:t xml:space="preserve">, Department of Family and Protective Services, or law enforcement personnel as part of an investigation of </w:t>
            </w:r>
            <w:r>
              <w:t>a report of alleged or suspected abuse or neglect of a child</w:t>
            </w:r>
            <w:r>
              <w:t xml:space="preserve"> or of a violation of a licensing standard or </w:t>
            </w:r>
            <w:r>
              <w:t>as part of</w:t>
            </w:r>
            <w:r>
              <w:t xml:space="preserve"> a monitoring inspection. </w:t>
            </w:r>
          </w:p>
          <w:p w:rsidR="00C94000" w:rsidRDefault="008E13B9" w:rsidP="00215F16">
            <w:pPr>
              <w:pStyle w:val="Header"/>
              <w:spacing w:before="120"/>
              <w:jc w:val="both"/>
            </w:pPr>
          </w:p>
          <w:p w:rsidR="0051386C" w:rsidRDefault="008E13B9" w:rsidP="00215F16">
            <w:pPr>
              <w:pStyle w:val="Header"/>
              <w:spacing w:before="120"/>
              <w:jc w:val="both"/>
            </w:pPr>
            <w:r w:rsidRPr="00AD4C05">
              <w:t>C.S.</w:t>
            </w:r>
            <w:r>
              <w:t>H.B. 459</w:t>
            </w:r>
            <w:r>
              <w:t xml:space="preserve"> requires a day-care center,</w:t>
            </w:r>
            <w:r w:rsidRPr="005A0DCA">
              <w:t xml:space="preserve"> if </w:t>
            </w:r>
            <w:r>
              <w:t xml:space="preserve">such </w:t>
            </w:r>
            <w:r w:rsidRPr="005A0DCA">
              <w:t>a person requests to view the video,</w:t>
            </w:r>
            <w:r>
              <w:t xml:space="preserve"> to retain the video</w:t>
            </w:r>
            <w:r w:rsidRPr="005A0DCA">
              <w:t xml:space="preserve"> from t</w:t>
            </w:r>
            <w:r w:rsidRPr="005A0DCA">
              <w:t xml:space="preserve">he date the request </w:t>
            </w:r>
            <w:r>
              <w:t xml:space="preserve">is received </w:t>
            </w:r>
            <w:r w:rsidRPr="005A0DCA">
              <w:t>until the person view</w:t>
            </w:r>
            <w:r>
              <w:t>s</w:t>
            </w:r>
            <w:r w:rsidRPr="005A0DCA">
              <w:t xml:space="preserve"> the video and a determination </w:t>
            </w:r>
            <w:r>
              <w:t>is</w:t>
            </w:r>
            <w:r w:rsidRPr="005A0DCA">
              <w:t xml:space="preserve"> made as to whether the video documents an alleged incident or, if the video documents an alleged incident, until the alleged incident </w:t>
            </w:r>
            <w:r>
              <w:t>is</w:t>
            </w:r>
            <w:r w:rsidRPr="005A0DCA">
              <w:t xml:space="preserve"> resolved, including the exhaust</w:t>
            </w:r>
            <w:r w:rsidRPr="005A0DCA">
              <w:t>ion of all appeals</w:t>
            </w:r>
            <w:r>
              <w:t xml:space="preserve">. </w:t>
            </w:r>
            <w:r>
              <w:t xml:space="preserve">The bill </w:t>
            </w:r>
            <w:r>
              <w:t>establishes that</w:t>
            </w:r>
            <w:r>
              <w:t xml:space="preserve"> a</w:t>
            </w:r>
            <w:r w:rsidRPr="005A0DCA">
              <w:t xml:space="preserve"> contractor or employee performing job duties relating to the installation, operation, or maintenance of video recording equipment or the retention of recorded videos who </w:t>
            </w:r>
            <w:r>
              <w:t>incidentally views a video</w:t>
            </w:r>
            <w:r>
              <w:t xml:space="preserve"> is not in v</w:t>
            </w:r>
            <w:r>
              <w:t xml:space="preserve">iolation of </w:t>
            </w:r>
            <w:r w:rsidRPr="006048C9">
              <w:t>confidentiality provision</w:t>
            </w:r>
            <w:r>
              <w:t>s applicable to such a video</w:t>
            </w:r>
            <w:r>
              <w:t xml:space="preserve">. </w:t>
            </w:r>
          </w:p>
          <w:p w:rsidR="0051386C" w:rsidRDefault="008E13B9" w:rsidP="0088517C">
            <w:pPr>
              <w:pStyle w:val="Header"/>
              <w:jc w:val="both"/>
            </w:pPr>
          </w:p>
          <w:p w:rsidR="00F0305F" w:rsidRDefault="008E13B9" w:rsidP="0088517C">
            <w:pPr>
              <w:pStyle w:val="Header"/>
              <w:jc w:val="both"/>
            </w:pPr>
            <w:r w:rsidRPr="00AD4C05">
              <w:t>C.S.</w:t>
            </w:r>
            <w:r>
              <w:t xml:space="preserve">H.B. 459 </w:t>
            </w:r>
            <w:r>
              <w:t xml:space="preserve">authorizes the executive commissioner of </w:t>
            </w:r>
            <w:r>
              <w:t xml:space="preserve">HHSC </w:t>
            </w:r>
            <w:r>
              <w:t xml:space="preserve">to </w:t>
            </w:r>
            <w:r w:rsidRPr="00F0305F">
              <w:t>adopt rules to implement and administer</w:t>
            </w:r>
            <w:r>
              <w:t xml:space="preserve"> the bill's provisions. The </w:t>
            </w:r>
            <w:r>
              <w:t xml:space="preserve">bill establishes that </w:t>
            </w:r>
            <w:r w:rsidRPr="006048C9">
              <w:t>a day</w:t>
            </w:r>
            <w:r>
              <w:noBreakHyphen/>
            </w:r>
            <w:r w:rsidRPr="006048C9">
              <w:t xml:space="preserve">care center is not required to be equipped with </w:t>
            </w:r>
            <w:r>
              <w:t xml:space="preserve">the </w:t>
            </w:r>
            <w:r w:rsidRPr="006048C9">
              <w:t xml:space="preserve">video recording equipment required by </w:t>
            </w:r>
            <w:r>
              <w:t>the bill's provisions</w:t>
            </w:r>
            <w:r w:rsidRPr="006048C9">
              <w:t xml:space="preserve"> </w:t>
            </w:r>
            <w:r>
              <w:t>before January 1, 2020.</w:t>
            </w:r>
          </w:p>
          <w:p w:rsidR="006048C9" w:rsidRPr="00835628" w:rsidRDefault="008E13B9" w:rsidP="0088517C">
            <w:pPr>
              <w:pStyle w:val="Header"/>
              <w:jc w:val="both"/>
              <w:rPr>
                <w:b/>
              </w:rPr>
            </w:pPr>
          </w:p>
        </w:tc>
      </w:tr>
      <w:tr w:rsidR="00F64DDF" w:rsidTr="00345119">
        <w:tc>
          <w:tcPr>
            <w:tcW w:w="9576" w:type="dxa"/>
          </w:tcPr>
          <w:p w:rsidR="008423E4" w:rsidRPr="00A8133F" w:rsidRDefault="008E13B9" w:rsidP="0088517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E13B9" w:rsidP="0088517C"/>
          <w:p w:rsidR="008423E4" w:rsidRDefault="008E13B9" w:rsidP="0088517C">
            <w:r>
              <w:t>September 1, 2019</w:t>
            </w:r>
            <w:r>
              <w:t>.</w:t>
            </w:r>
          </w:p>
          <w:p w:rsidR="00AA485F" w:rsidRPr="00233FDB" w:rsidRDefault="008E13B9" w:rsidP="0088517C">
            <w:pPr>
              <w:rPr>
                <w:b/>
              </w:rPr>
            </w:pPr>
          </w:p>
        </w:tc>
      </w:tr>
      <w:tr w:rsidR="00F64DDF" w:rsidTr="00345119">
        <w:tc>
          <w:tcPr>
            <w:tcW w:w="9576" w:type="dxa"/>
          </w:tcPr>
          <w:p w:rsidR="00B07E8E" w:rsidRDefault="008E13B9" w:rsidP="0088517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742B7" w:rsidRDefault="008E13B9" w:rsidP="0088517C">
            <w:pPr>
              <w:jc w:val="both"/>
            </w:pPr>
          </w:p>
          <w:p w:rsidR="000742B7" w:rsidRDefault="008E13B9" w:rsidP="0088517C">
            <w:pPr>
              <w:jc w:val="both"/>
            </w:pPr>
            <w:r>
              <w:t xml:space="preserve">While C.S.H.B. 459 may differ from the </w:t>
            </w:r>
            <w:r>
              <w:t>original in minor or nonsubstantive ways, the following summarizes the substantial differences between the introduced and committee substitute versions of the bill.</w:t>
            </w:r>
          </w:p>
          <w:p w:rsidR="00C20700" w:rsidRDefault="008E13B9" w:rsidP="0088517C">
            <w:pPr>
              <w:jc w:val="both"/>
            </w:pPr>
          </w:p>
          <w:p w:rsidR="00C20700" w:rsidRDefault="008E13B9" w:rsidP="0088517C">
            <w:pPr>
              <w:jc w:val="both"/>
            </w:pPr>
            <w:r>
              <w:t>T</w:t>
            </w:r>
            <w:r>
              <w:t>he substitute includes</w:t>
            </w:r>
            <w:r>
              <w:t xml:space="preserve"> </w:t>
            </w:r>
            <w:r>
              <w:t xml:space="preserve">the following </w:t>
            </w:r>
            <w:r>
              <w:t>provisions</w:t>
            </w:r>
            <w:r>
              <w:t>:</w:t>
            </w:r>
            <w:r>
              <w:t xml:space="preserve"> </w:t>
            </w:r>
          </w:p>
          <w:p w:rsidR="00C20700" w:rsidRDefault="008E13B9" w:rsidP="00215F16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</w:pPr>
            <w:r>
              <w:t xml:space="preserve">making the bill's </w:t>
            </w:r>
            <w:r>
              <w:t xml:space="preserve">provisions </w:t>
            </w:r>
            <w:r>
              <w:t>applicable</w:t>
            </w:r>
            <w:r>
              <w:t xml:space="preserve"> only to a </w:t>
            </w:r>
            <w:r w:rsidRPr="000742B7">
              <w:t xml:space="preserve">day-care center </w:t>
            </w:r>
            <w:r>
              <w:t xml:space="preserve">that provides </w:t>
            </w:r>
            <w:r w:rsidRPr="000742B7">
              <w:t>care for children who are two years of age or younger</w:t>
            </w:r>
            <w:r>
              <w:t>;</w:t>
            </w:r>
          </w:p>
          <w:p w:rsidR="00C20700" w:rsidRDefault="008E13B9" w:rsidP="0088517C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</w:pPr>
            <w:r>
              <w:t xml:space="preserve">establishing </w:t>
            </w:r>
            <w:r>
              <w:t xml:space="preserve">that </w:t>
            </w:r>
            <w:r>
              <w:t xml:space="preserve">a </w:t>
            </w:r>
            <w:r>
              <w:t>day-care center</w:t>
            </w:r>
            <w:r w:rsidRPr="002C7ABC">
              <w:t xml:space="preserve"> inside of or connected to a school, office building, or other facility </w:t>
            </w:r>
            <w:r>
              <w:t xml:space="preserve">is only </w:t>
            </w:r>
            <w:r>
              <w:t>required to record</w:t>
            </w:r>
            <w:r>
              <w:t xml:space="preserve"> areas used as classrooms</w:t>
            </w:r>
            <w:r>
              <w:t xml:space="preserve">; </w:t>
            </w:r>
            <w:r>
              <w:t>and</w:t>
            </w:r>
          </w:p>
          <w:p w:rsidR="00C20700" w:rsidRDefault="008E13B9" w:rsidP="00215F16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</w:pPr>
            <w:r>
              <w:t xml:space="preserve">authorizing a </w:t>
            </w:r>
            <w:r>
              <w:t>day-</w:t>
            </w:r>
            <w:r>
              <w:t xml:space="preserve">care </w:t>
            </w:r>
            <w:r>
              <w:t xml:space="preserve">center to temporarily </w:t>
            </w:r>
            <w:r>
              <w:t xml:space="preserve">turn off recording equipment </w:t>
            </w:r>
            <w:r>
              <w:t xml:space="preserve">that is </w:t>
            </w:r>
            <w:r>
              <w:t xml:space="preserve">visually </w:t>
            </w:r>
            <w:r>
              <w:t xml:space="preserve">monitoring </w:t>
            </w:r>
            <w:r>
              <w:t xml:space="preserve">the main instructional area of a classroom </w:t>
            </w:r>
            <w:r>
              <w:t>while th</w:t>
            </w:r>
            <w:r>
              <w:t xml:space="preserve">at </w:t>
            </w:r>
            <w:r>
              <w:t xml:space="preserve">area </w:t>
            </w:r>
            <w:r>
              <w:t xml:space="preserve">is </w:t>
            </w:r>
            <w:r>
              <w:t xml:space="preserve">used by children to change clothes or by staff to change a child's clothes or diaper </w:t>
            </w:r>
            <w:r>
              <w:t>but</w:t>
            </w:r>
            <w:r>
              <w:t xml:space="preserve"> </w:t>
            </w:r>
            <w:r>
              <w:t xml:space="preserve">requiring the </w:t>
            </w:r>
            <w:r>
              <w:t>day</w:t>
            </w:r>
            <w:r>
              <w:noBreakHyphen/>
            </w:r>
            <w:r>
              <w:t xml:space="preserve">care </w:t>
            </w:r>
            <w:r>
              <w:t xml:space="preserve">center </w:t>
            </w:r>
            <w:r>
              <w:t>to resume recording th</w:t>
            </w:r>
            <w:r>
              <w:t>at</w:t>
            </w:r>
            <w:r>
              <w:t xml:space="preserve"> area</w:t>
            </w:r>
            <w:r>
              <w:t xml:space="preserve"> once the area</w:t>
            </w:r>
            <w:r>
              <w:t xml:space="preserve"> </w:t>
            </w:r>
            <w:r>
              <w:t>is</w:t>
            </w:r>
            <w:r>
              <w:t xml:space="preserve"> no longer being used for those purposes.</w:t>
            </w:r>
          </w:p>
          <w:p w:rsidR="00C70D93" w:rsidRDefault="008E13B9" w:rsidP="00215F16">
            <w:pPr>
              <w:spacing w:before="120"/>
              <w:jc w:val="both"/>
            </w:pPr>
          </w:p>
          <w:p w:rsidR="00176A09" w:rsidRDefault="008E13B9" w:rsidP="00215F16">
            <w:pPr>
              <w:spacing w:before="120"/>
              <w:jc w:val="both"/>
            </w:pPr>
            <w:r>
              <w:t>The substitute</w:t>
            </w:r>
            <w:r>
              <w:t xml:space="preserve"> does</w:t>
            </w:r>
            <w:r>
              <w:t xml:space="preserve"> </w:t>
            </w:r>
            <w:r>
              <w:t xml:space="preserve">not </w:t>
            </w:r>
            <w:r>
              <w:t>include</w:t>
            </w:r>
            <w:r>
              <w:t xml:space="preserve"> </w:t>
            </w:r>
            <w:r w:rsidRPr="001F6B01">
              <w:t xml:space="preserve">the requirement </w:t>
            </w:r>
            <w:r>
              <w:t xml:space="preserve">for each day-care center </w:t>
            </w:r>
            <w:r w:rsidRPr="001F6B01">
              <w:t>to record audio</w:t>
            </w:r>
            <w:r>
              <w:t xml:space="preserve"> </w:t>
            </w:r>
            <w:r w:rsidRPr="001F6B01">
              <w:t xml:space="preserve">from all areas of the day-care center occupied </w:t>
            </w:r>
            <w:r w:rsidRPr="001F6B01">
              <w:t>by children.</w:t>
            </w:r>
          </w:p>
          <w:p w:rsidR="001F6B01" w:rsidRDefault="008E13B9" w:rsidP="00215F16">
            <w:pPr>
              <w:spacing w:before="120"/>
              <w:jc w:val="both"/>
            </w:pPr>
          </w:p>
          <w:p w:rsidR="00C70D93" w:rsidRDefault="008E13B9" w:rsidP="00215F16">
            <w:pPr>
              <w:spacing w:before="120"/>
              <w:jc w:val="both"/>
            </w:pPr>
            <w:r>
              <w:t>T</w:t>
            </w:r>
            <w:r>
              <w:t xml:space="preserve">he substitute changes the </w:t>
            </w:r>
            <w:r>
              <w:t xml:space="preserve">required retention </w:t>
            </w:r>
            <w:r>
              <w:t xml:space="preserve">period </w:t>
            </w:r>
            <w:r>
              <w:t>for a</w:t>
            </w:r>
            <w:r>
              <w:t xml:space="preserve"> </w:t>
            </w:r>
            <w:r w:rsidRPr="00832DD2">
              <w:t>video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changes </w:t>
            </w:r>
            <w:r w:rsidRPr="005D2099">
              <w:t>the entity to wh</w:t>
            </w:r>
            <w:r>
              <w:t>ich</w:t>
            </w:r>
            <w:r w:rsidRPr="005D2099">
              <w:t xml:space="preserve"> an alleged incident documented by a video regarding an employee</w:t>
            </w:r>
            <w:r>
              <w:t xml:space="preserve"> </w:t>
            </w:r>
            <w:r>
              <w:t>or</w:t>
            </w:r>
            <w:r>
              <w:t xml:space="preserve"> a parent of a child</w:t>
            </w:r>
            <w:r w:rsidRPr="005D2099">
              <w:t xml:space="preserve"> </w:t>
            </w:r>
            <w:r>
              <w:t>has been</w:t>
            </w:r>
            <w:r w:rsidRPr="005D2099">
              <w:t xml:space="preserve"> reported</w:t>
            </w:r>
            <w:r>
              <w:t xml:space="preserve">. </w:t>
            </w:r>
          </w:p>
          <w:p w:rsidR="00C70D93" w:rsidRDefault="008E13B9" w:rsidP="00215F16">
            <w:pPr>
              <w:spacing w:before="120"/>
              <w:jc w:val="both"/>
            </w:pPr>
          </w:p>
          <w:p w:rsidR="000B6B5F" w:rsidRDefault="008E13B9" w:rsidP="00215F16">
            <w:pPr>
              <w:spacing w:before="120"/>
              <w:jc w:val="both"/>
            </w:pPr>
            <w:r>
              <w:t xml:space="preserve">The substitute </w:t>
            </w:r>
            <w:r>
              <w:t xml:space="preserve">includes HHSC and law enforcement personnel as </w:t>
            </w:r>
            <w:r>
              <w:t xml:space="preserve">entities to whom </w:t>
            </w:r>
            <w:r>
              <w:t>a day-care center is required to release a video for viewing</w:t>
            </w:r>
            <w:r>
              <w:t xml:space="preserve"> and</w:t>
            </w:r>
            <w:r>
              <w:t xml:space="preserve"> </w:t>
            </w:r>
            <w:r>
              <w:t>adds</w:t>
            </w:r>
            <w:r>
              <w:t xml:space="preserve"> </w:t>
            </w:r>
            <w:r>
              <w:t xml:space="preserve">an investigation of a violation of a licensing standard or a monitoring inspection to the grounds triggering </w:t>
            </w:r>
            <w:r>
              <w:t>th</w:t>
            </w:r>
            <w:r>
              <w:t xml:space="preserve">e required </w:t>
            </w:r>
            <w:r>
              <w:t xml:space="preserve">release </w:t>
            </w:r>
            <w:r>
              <w:t xml:space="preserve">of </w:t>
            </w:r>
            <w:r>
              <w:t>a video to</w:t>
            </w:r>
            <w:r>
              <w:t xml:space="preserve"> such</w:t>
            </w:r>
            <w:r>
              <w:t xml:space="preserve"> appropriate </w:t>
            </w:r>
            <w:r>
              <w:t>personnel</w:t>
            </w:r>
            <w:r>
              <w:t>.</w:t>
            </w:r>
          </w:p>
          <w:p w:rsidR="002C7ABC" w:rsidRPr="000742B7" w:rsidRDefault="008E13B9" w:rsidP="00215F16">
            <w:pPr>
              <w:spacing w:before="120"/>
              <w:jc w:val="both"/>
            </w:pPr>
          </w:p>
        </w:tc>
      </w:tr>
      <w:tr w:rsidR="00F64DDF" w:rsidTr="00345119">
        <w:tc>
          <w:tcPr>
            <w:tcW w:w="9576" w:type="dxa"/>
          </w:tcPr>
          <w:p w:rsidR="00B07E8E" w:rsidRPr="009C1E9A" w:rsidRDefault="008E13B9" w:rsidP="0088517C">
            <w:pPr>
              <w:rPr>
                <w:b/>
                <w:u w:val="single"/>
              </w:rPr>
            </w:pPr>
          </w:p>
        </w:tc>
      </w:tr>
      <w:tr w:rsidR="00F64DDF" w:rsidTr="00345119">
        <w:tc>
          <w:tcPr>
            <w:tcW w:w="9576" w:type="dxa"/>
          </w:tcPr>
          <w:p w:rsidR="00B07E8E" w:rsidRPr="00B07E8E" w:rsidRDefault="008E13B9" w:rsidP="0088517C">
            <w:pPr>
              <w:jc w:val="both"/>
            </w:pPr>
          </w:p>
        </w:tc>
      </w:tr>
    </w:tbl>
    <w:p w:rsidR="008423E4" w:rsidRPr="00BE0E75" w:rsidRDefault="008E13B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E13B9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13B9">
      <w:r>
        <w:separator/>
      </w:r>
    </w:p>
  </w:endnote>
  <w:endnote w:type="continuationSeparator" w:id="0">
    <w:p w:rsidR="00000000" w:rsidRDefault="008E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3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4DDF" w:rsidTr="009C1E9A">
      <w:trPr>
        <w:cantSplit/>
      </w:trPr>
      <w:tc>
        <w:tcPr>
          <w:tcW w:w="0" w:type="pct"/>
        </w:tcPr>
        <w:p w:rsidR="00137D90" w:rsidRDefault="008E1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E13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E13B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E1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E1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4DDF" w:rsidTr="009C1E9A">
      <w:trPr>
        <w:cantSplit/>
      </w:trPr>
      <w:tc>
        <w:tcPr>
          <w:tcW w:w="0" w:type="pct"/>
        </w:tcPr>
        <w:p w:rsidR="00EC379B" w:rsidRDefault="008E13B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E13B9" w:rsidP="00C014D2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24228</w:t>
          </w:r>
        </w:p>
      </w:tc>
      <w:tc>
        <w:tcPr>
          <w:tcW w:w="2453" w:type="pct"/>
        </w:tcPr>
        <w:p w:rsidR="00EC379B" w:rsidRDefault="008E1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19.93.1108</w:t>
          </w:r>
          <w:r>
            <w:fldChar w:fldCharType="end"/>
          </w:r>
        </w:p>
      </w:tc>
    </w:tr>
    <w:tr w:rsidR="00F64DDF" w:rsidTr="009C1E9A">
      <w:trPr>
        <w:cantSplit/>
      </w:trPr>
      <w:tc>
        <w:tcPr>
          <w:tcW w:w="0" w:type="pct"/>
        </w:tcPr>
        <w:p w:rsidR="00EC379B" w:rsidRDefault="008E13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E13B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20148</w:t>
          </w:r>
        </w:p>
      </w:tc>
      <w:tc>
        <w:tcPr>
          <w:tcW w:w="2453" w:type="pct"/>
        </w:tcPr>
        <w:p w:rsidR="00EC379B" w:rsidRDefault="008E13B9" w:rsidP="006D504F">
          <w:pPr>
            <w:pStyle w:val="Footer"/>
            <w:rPr>
              <w:rStyle w:val="PageNumber"/>
            </w:rPr>
          </w:pPr>
        </w:p>
        <w:p w:rsidR="00EC379B" w:rsidRDefault="008E13B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4DD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E13B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E13B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E13B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3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13B9">
      <w:r>
        <w:separator/>
      </w:r>
    </w:p>
  </w:footnote>
  <w:footnote w:type="continuationSeparator" w:id="0">
    <w:p w:rsidR="00000000" w:rsidRDefault="008E1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3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3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8E1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135"/>
    <w:multiLevelType w:val="hybridMultilevel"/>
    <w:tmpl w:val="9E7EF64A"/>
    <w:lvl w:ilvl="0" w:tplc="C3228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08C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1EB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6834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41A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28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49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7C59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2C2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12423"/>
    <w:multiLevelType w:val="hybridMultilevel"/>
    <w:tmpl w:val="2B76CF72"/>
    <w:lvl w:ilvl="0" w:tplc="F2566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5E08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86F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F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82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929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C19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125F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988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90934"/>
    <w:multiLevelType w:val="hybridMultilevel"/>
    <w:tmpl w:val="86A4B7E6"/>
    <w:lvl w:ilvl="0" w:tplc="19345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F499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016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210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C233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F0F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CA20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3A07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C15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6546F"/>
    <w:multiLevelType w:val="hybridMultilevel"/>
    <w:tmpl w:val="F6862AB6"/>
    <w:lvl w:ilvl="0" w:tplc="8E8E5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0E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C4E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A09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053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2F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6BB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34B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BE54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77EC6"/>
    <w:multiLevelType w:val="hybridMultilevel"/>
    <w:tmpl w:val="AF689564"/>
    <w:lvl w:ilvl="0" w:tplc="EED88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CD0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5435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226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64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C46F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8D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E7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4D4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DF"/>
    <w:rsid w:val="008E13B9"/>
    <w:rsid w:val="00F6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90A66-E596-4283-9BE3-A4C4D451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A0D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0D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0D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0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0DCA"/>
    <w:rPr>
      <w:b/>
      <w:bCs/>
    </w:rPr>
  </w:style>
  <w:style w:type="paragraph" w:styleId="ListParagraph">
    <w:name w:val="List Paragraph"/>
    <w:basedOn w:val="Normal"/>
    <w:uiPriority w:val="34"/>
    <w:qFormat/>
    <w:rsid w:val="00C20700"/>
    <w:pPr>
      <w:ind w:left="720"/>
      <w:contextualSpacing/>
    </w:pPr>
  </w:style>
  <w:style w:type="paragraph" w:styleId="Revision">
    <w:name w:val="Revision"/>
    <w:hidden/>
    <w:uiPriority w:val="99"/>
    <w:semiHidden/>
    <w:rsid w:val="005D2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5065</Characters>
  <Application>Microsoft Office Word</Application>
  <DocSecurity>4</DocSecurity>
  <Lines>117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HB00459 (Committee Report (Substituted))</vt:lpstr>
    </vt:vector>
  </TitlesOfParts>
  <Company>State of Texas</Company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24228</dc:subject>
  <dc:creator>State of Texas</dc:creator>
  <dc:description>HB 459 by Hernandez-(H)Human Services (Substitute Document Number: 86R 20148)</dc:description>
  <cp:lastModifiedBy>Stacey Nicchio</cp:lastModifiedBy>
  <cp:revision>2</cp:revision>
  <cp:lastPrinted>2003-11-26T17:21:00Z</cp:lastPrinted>
  <dcterms:created xsi:type="dcterms:W3CDTF">2019-04-11T15:05:00Z</dcterms:created>
  <dcterms:modified xsi:type="dcterms:W3CDTF">2019-04-11T15:05:00Z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19.93.1108</vt:lpwstr>
  </property>
</Properties>
</file>