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445A" w:rsidTr="00345119">
        <w:tc>
          <w:tcPr>
            <w:tcW w:w="9576" w:type="dxa"/>
            <w:noWrap/>
          </w:tcPr>
          <w:p w:rsidR="008423E4" w:rsidRPr="0022177D" w:rsidRDefault="00396F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6F47" w:rsidP="008423E4">
      <w:pPr>
        <w:jc w:val="center"/>
      </w:pPr>
    </w:p>
    <w:p w:rsidR="008423E4" w:rsidRPr="00B31F0E" w:rsidRDefault="00396F47" w:rsidP="008423E4"/>
    <w:p w:rsidR="008423E4" w:rsidRPr="00742794" w:rsidRDefault="00396F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445A" w:rsidTr="00345119">
        <w:tc>
          <w:tcPr>
            <w:tcW w:w="9576" w:type="dxa"/>
          </w:tcPr>
          <w:p w:rsidR="008423E4" w:rsidRPr="00861995" w:rsidRDefault="00396F47" w:rsidP="00345119">
            <w:pPr>
              <w:jc w:val="right"/>
            </w:pPr>
            <w:r>
              <w:t>H.B. 461</w:t>
            </w:r>
          </w:p>
        </w:tc>
      </w:tr>
      <w:tr w:rsidR="00B1445A" w:rsidTr="00345119">
        <w:tc>
          <w:tcPr>
            <w:tcW w:w="9576" w:type="dxa"/>
          </w:tcPr>
          <w:p w:rsidR="008423E4" w:rsidRPr="00861995" w:rsidRDefault="00396F47" w:rsidP="00AD5939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B1445A" w:rsidTr="00345119">
        <w:tc>
          <w:tcPr>
            <w:tcW w:w="9576" w:type="dxa"/>
          </w:tcPr>
          <w:p w:rsidR="008423E4" w:rsidRPr="00861995" w:rsidRDefault="00396F47" w:rsidP="00345119">
            <w:pPr>
              <w:jc w:val="right"/>
            </w:pPr>
            <w:r>
              <w:t>Public Health</w:t>
            </w:r>
          </w:p>
        </w:tc>
      </w:tr>
      <w:tr w:rsidR="00B1445A" w:rsidTr="00345119">
        <w:tc>
          <w:tcPr>
            <w:tcW w:w="9576" w:type="dxa"/>
          </w:tcPr>
          <w:p w:rsidR="008423E4" w:rsidRDefault="00396F47" w:rsidP="00040A88">
            <w:pPr>
              <w:jc w:val="right"/>
            </w:pPr>
            <w:r>
              <w:t>Committee Report (Unamended)</w:t>
            </w:r>
          </w:p>
        </w:tc>
      </w:tr>
    </w:tbl>
    <w:p w:rsidR="008423E4" w:rsidRDefault="00396F47" w:rsidP="008423E4">
      <w:pPr>
        <w:tabs>
          <w:tab w:val="right" w:pos="9360"/>
        </w:tabs>
      </w:pPr>
    </w:p>
    <w:p w:rsidR="008423E4" w:rsidRDefault="00396F47" w:rsidP="008423E4"/>
    <w:p w:rsidR="008423E4" w:rsidRDefault="00396F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445A" w:rsidTr="00345119">
        <w:tc>
          <w:tcPr>
            <w:tcW w:w="9576" w:type="dxa"/>
          </w:tcPr>
          <w:p w:rsidR="008423E4" w:rsidRPr="00A8133F" w:rsidRDefault="00396F47" w:rsidP="00876A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6F47" w:rsidP="00876ABB"/>
          <w:p w:rsidR="008423E4" w:rsidRDefault="00396F47" w:rsidP="00876A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53B8">
              <w:t xml:space="preserve">Mental health professionals treat patients with a wide variety of diagnoses and are not allowed to disclose confidential information about their patients except under certain </w:t>
            </w:r>
            <w:r>
              <w:t>circumstances</w:t>
            </w:r>
            <w:r w:rsidRPr="008E53B8">
              <w:t xml:space="preserve">. </w:t>
            </w:r>
            <w:r>
              <w:t xml:space="preserve">In the course of treatment, </w:t>
            </w:r>
            <w:r w:rsidRPr="008E53B8">
              <w:t>patients may display behaviors that wo</w:t>
            </w:r>
            <w:r w:rsidRPr="008E53B8">
              <w:t xml:space="preserve">uld cause </w:t>
            </w:r>
            <w:r>
              <w:t xml:space="preserve">such </w:t>
            </w:r>
            <w:r w:rsidRPr="008E53B8">
              <w:t xml:space="preserve">a professional to reasonably believe that </w:t>
            </w:r>
            <w:r>
              <w:t>the</w:t>
            </w:r>
            <w:r w:rsidRPr="008E53B8">
              <w:t xml:space="preserve"> </w:t>
            </w:r>
            <w:r w:rsidRPr="008E53B8">
              <w:t xml:space="preserve">patient may </w:t>
            </w:r>
            <w:r>
              <w:t xml:space="preserve">cause </w:t>
            </w:r>
            <w:r w:rsidRPr="008E53B8">
              <w:t xml:space="preserve">harm </w:t>
            </w:r>
            <w:r>
              <w:t xml:space="preserve">to </w:t>
            </w:r>
            <w:r w:rsidRPr="008E53B8">
              <w:t>him</w:t>
            </w:r>
            <w:r>
              <w:t>self</w:t>
            </w:r>
            <w:r w:rsidRPr="008E53B8">
              <w:t xml:space="preserve"> or herself or </w:t>
            </w:r>
            <w:r>
              <w:t xml:space="preserve">to </w:t>
            </w:r>
            <w:r w:rsidRPr="008E53B8">
              <w:t xml:space="preserve">others. </w:t>
            </w:r>
            <w:r>
              <w:t>In response to these situations, many</w:t>
            </w:r>
            <w:r w:rsidRPr="008E53B8">
              <w:t xml:space="preserve"> states have </w:t>
            </w:r>
            <w:r>
              <w:t xml:space="preserve">adopted </w:t>
            </w:r>
            <w:r w:rsidRPr="008E53B8">
              <w:t xml:space="preserve">rules regarding reporting </w:t>
            </w:r>
            <w:r>
              <w:t>that behavior</w:t>
            </w:r>
            <w:r w:rsidRPr="008E53B8">
              <w:t xml:space="preserve">. </w:t>
            </w:r>
            <w:r>
              <w:t xml:space="preserve">Concerns have been raised </w:t>
            </w:r>
            <w:r>
              <w:t>over</w:t>
            </w:r>
            <w:r>
              <w:t xml:space="preserve"> the la</w:t>
            </w:r>
            <w:r>
              <w:t xml:space="preserve">ck of </w:t>
            </w:r>
            <w:r w:rsidRPr="008E53B8">
              <w:t>protection</w:t>
            </w:r>
            <w:r>
              <w:t>s</w:t>
            </w:r>
            <w:r w:rsidRPr="008E53B8">
              <w:t xml:space="preserve"> from civil liability</w:t>
            </w:r>
            <w:r>
              <w:t xml:space="preserve"> </w:t>
            </w:r>
            <w:r>
              <w:t xml:space="preserve">in Texas </w:t>
            </w:r>
            <w:r>
              <w:t xml:space="preserve">for </w:t>
            </w:r>
            <w:r>
              <w:t>these</w:t>
            </w:r>
            <w:r>
              <w:t xml:space="preserve"> health professionals who</w:t>
            </w:r>
            <w:r>
              <w:t xml:space="preserve"> disclose confidential information regarding </w:t>
            </w:r>
            <w:r>
              <w:t xml:space="preserve">the probability of imminent physical injury by a patient </w:t>
            </w:r>
            <w:r>
              <w:t xml:space="preserve">to the patient or others </w:t>
            </w:r>
            <w:r>
              <w:t xml:space="preserve">or immediate mental or emotional injury to </w:t>
            </w:r>
            <w:r>
              <w:t xml:space="preserve">the </w:t>
            </w:r>
            <w:r>
              <w:t>patient</w:t>
            </w:r>
            <w:r w:rsidRPr="008E53B8">
              <w:t>. H</w:t>
            </w:r>
            <w:r>
              <w:t>.</w:t>
            </w:r>
            <w:r w:rsidRPr="008E53B8">
              <w:t>B</w:t>
            </w:r>
            <w:r>
              <w:t>.</w:t>
            </w:r>
            <w:r w:rsidRPr="008E53B8">
              <w:t xml:space="preserve"> 461 </w:t>
            </w:r>
            <w:r>
              <w:t>seeks to address these concerns by providing for such protections.</w:t>
            </w:r>
          </w:p>
          <w:p w:rsidR="008423E4" w:rsidRPr="00E26B13" w:rsidRDefault="00396F47" w:rsidP="00876ABB">
            <w:pPr>
              <w:rPr>
                <w:b/>
              </w:rPr>
            </w:pPr>
          </w:p>
        </w:tc>
      </w:tr>
      <w:tr w:rsidR="00B1445A" w:rsidTr="00345119">
        <w:tc>
          <w:tcPr>
            <w:tcW w:w="9576" w:type="dxa"/>
          </w:tcPr>
          <w:p w:rsidR="0017725B" w:rsidRDefault="00396F47" w:rsidP="00876A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6F47" w:rsidP="00876ABB">
            <w:pPr>
              <w:rPr>
                <w:b/>
                <w:u w:val="single"/>
              </w:rPr>
            </w:pPr>
          </w:p>
          <w:p w:rsidR="00E46CEA" w:rsidRPr="00E46CEA" w:rsidRDefault="00396F47" w:rsidP="00876ABB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396F47" w:rsidP="00876ABB">
            <w:pPr>
              <w:rPr>
                <w:b/>
                <w:u w:val="single"/>
              </w:rPr>
            </w:pPr>
          </w:p>
        </w:tc>
      </w:tr>
      <w:tr w:rsidR="00B1445A" w:rsidTr="00345119">
        <w:tc>
          <w:tcPr>
            <w:tcW w:w="9576" w:type="dxa"/>
          </w:tcPr>
          <w:p w:rsidR="008423E4" w:rsidRPr="00A8133F" w:rsidRDefault="00396F47" w:rsidP="00876A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6F47" w:rsidP="00876ABB"/>
          <w:p w:rsidR="00E46CEA" w:rsidRDefault="00396F47" w:rsidP="00876A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396F47" w:rsidP="00876ABB">
            <w:pPr>
              <w:rPr>
                <w:b/>
              </w:rPr>
            </w:pPr>
          </w:p>
        </w:tc>
      </w:tr>
      <w:tr w:rsidR="00B1445A" w:rsidTr="00345119">
        <w:tc>
          <w:tcPr>
            <w:tcW w:w="9576" w:type="dxa"/>
          </w:tcPr>
          <w:p w:rsidR="008423E4" w:rsidRPr="00A8133F" w:rsidRDefault="00396F47" w:rsidP="00876A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6F47" w:rsidP="00876ABB"/>
          <w:p w:rsidR="008423E4" w:rsidRDefault="00396F47" w:rsidP="00876ABB">
            <w:pPr>
              <w:pStyle w:val="Header"/>
              <w:jc w:val="both"/>
            </w:pPr>
            <w:r w:rsidRPr="002A1764">
              <w:t xml:space="preserve">H.B. 461 amends the Health and Safety Code to include mental health personnel among </w:t>
            </w:r>
            <w:r>
              <w:t>those</w:t>
            </w:r>
            <w:r w:rsidRPr="002A1764">
              <w:t xml:space="preserve"> to whom </w:t>
            </w:r>
            <w:r>
              <w:t>certain</w:t>
            </w:r>
            <w:r w:rsidRPr="002A1764">
              <w:t xml:space="preserve"> professional</w:t>
            </w:r>
            <w:r>
              <w:t>s</w:t>
            </w:r>
            <w:r w:rsidRPr="002A1764">
              <w:t xml:space="preserve"> </w:t>
            </w:r>
            <w:r>
              <w:t>may</w:t>
            </w:r>
            <w:r w:rsidRPr="002A1764">
              <w:t xml:space="preserve"> disclose conf</w:t>
            </w:r>
            <w:r>
              <w:t>idential</w:t>
            </w:r>
            <w:r>
              <w:t xml:space="preserve"> </w:t>
            </w:r>
            <w:r>
              <w:t xml:space="preserve">information if </w:t>
            </w:r>
            <w:r>
              <w:t>the</w:t>
            </w:r>
            <w:r>
              <w:t xml:space="preserve"> </w:t>
            </w:r>
            <w:r w:rsidRPr="002A1764">
              <w:t>professional de</w:t>
            </w:r>
            <w:r w:rsidRPr="002A1764">
              <w:t xml:space="preserve">termines that there is a probability of imminent physical injury by </w:t>
            </w:r>
            <w:r>
              <w:t>a</w:t>
            </w:r>
            <w:r w:rsidRPr="002A1764">
              <w:t xml:space="preserve"> </w:t>
            </w:r>
            <w:r w:rsidRPr="002A1764">
              <w:t xml:space="preserve">patient to the patient or others or </w:t>
            </w:r>
            <w:r>
              <w:t xml:space="preserve">that </w:t>
            </w:r>
            <w:r w:rsidRPr="002A1764">
              <w:t>there is a probability of immediate mental or emotional injury to the patient</w:t>
            </w:r>
            <w:r>
              <w:t>.</w:t>
            </w:r>
            <w:r>
              <w:t xml:space="preserve"> </w:t>
            </w:r>
            <w:r>
              <w:t>The bill specifies</w:t>
            </w:r>
            <w:r>
              <w:t xml:space="preserve"> that </w:t>
            </w:r>
            <w:r>
              <w:t xml:space="preserve">the </w:t>
            </w:r>
            <w:r>
              <w:t>determinations on which</w:t>
            </w:r>
            <w:r>
              <w:t xml:space="preserve"> </w:t>
            </w:r>
            <w:r>
              <w:t xml:space="preserve">such </w:t>
            </w:r>
            <w:r>
              <w:t>disclosure</w:t>
            </w:r>
            <w:r>
              <w:t>s may be based</w:t>
            </w:r>
            <w:r>
              <w:t xml:space="preserve"> </w:t>
            </w:r>
            <w:r>
              <w:t>are</w:t>
            </w:r>
            <w:r>
              <w:t xml:space="preserve"> determination</w:t>
            </w:r>
            <w:r>
              <w:t>s</w:t>
            </w:r>
            <w:r>
              <w:t xml:space="preserve"> </w:t>
            </w:r>
            <w:r>
              <w:t xml:space="preserve">made </w:t>
            </w:r>
            <w:r w:rsidRPr="00FE0BFE">
              <w:t>in good faith</w:t>
            </w:r>
            <w:r>
              <w:t>.</w:t>
            </w:r>
            <w:r>
              <w:t xml:space="preserve"> </w:t>
            </w:r>
            <w:r w:rsidRPr="002A1764">
              <w:t xml:space="preserve">The bill grants </w:t>
            </w:r>
            <w:r>
              <w:t xml:space="preserve">a </w:t>
            </w:r>
            <w:r>
              <w:t>professional</w:t>
            </w:r>
            <w:r>
              <w:t xml:space="preserve"> </w:t>
            </w:r>
            <w:r w:rsidRPr="0019781E">
              <w:t xml:space="preserve">who is authorized to practice medicine in any state or nation or who is licensed or certified </w:t>
            </w:r>
            <w:r>
              <w:t>by the state</w:t>
            </w:r>
            <w:r w:rsidRPr="0019781E">
              <w:t xml:space="preserve"> to diagnose, evaluate, or treat any mental or emotiona</w:t>
            </w:r>
            <w:r w:rsidRPr="0019781E">
              <w:t>l condition or disorder</w:t>
            </w:r>
            <w:r>
              <w:t>,</w:t>
            </w:r>
            <w:r>
              <w:t xml:space="preserve"> </w:t>
            </w:r>
            <w:r w:rsidRPr="0019781E">
              <w:t>and who in good faith</w:t>
            </w:r>
            <w:r>
              <w:t xml:space="preserve"> </w:t>
            </w:r>
            <w:r w:rsidRPr="00B768C5">
              <w:t>discloses confidential information to medical, mental health, or law enforcement personnel based on such a determination</w:t>
            </w:r>
            <w:r>
              <w:t>,</w:t>
            </w:r>
            <w:r w:rsidRPr="002A1764">
              <w:t xml:space="preserve"> immunity from civil liability in an action brought against the </w:t>
            </w:r>
            <w:r w:rsidRPr="003C1932">
              <w:t>professional for the dis</w:t>
            </w:r>
            <w:r w:rsidRPr="003C1932">
              <w:t>closure</w:t>
            </w:r>
            <w:r>
              <w:t>.</w:t>
            </w:r>
            <w:r>
              <w:t xml:space="preserve">    </w:t>
            </w:r>
          </w:p>
          <w:p w:rsidR="008423E4" w:rsidRPr="00835628" w:rsidRDefault="00396F47" w:rsidP="00876ABB">
            <w:pPr>
              <w:rPr>
                <w:b/>
              </w:rPr>
            </w:pPr>
          </w:p>
        </w:tc>
      </w:tr>
      <w:tr w:rsidR="00B1445A" w:rsidTr="00345119">
        <w:tc>
          <w:tcPr>
            <w:tcW w:w="9576" w:type="dxa"/>
          </w:tcPr>
          <w:p w:rsidR="008423E4" w:rsidRPr="00A8133F" w:rsidRDefault="00396F47" w:rsidP="00876A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6F47" w:rsidP="00876ABB"/>
          <w:p w:rsidR="008423E4" w:rsidRPr="003624F2" w:rsidRDefault="00396F47" w:rsidP="00876A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7012B">
              <w:t>September 1, 2019.</w:t>
            </w:r>
          </w:p>
          <w:p w:rsidR="008423E4" w:rsidRPr="00233FDB" w:rsidRDefault="00396F47" w:rsidP="00876ABB">
            <w:pPr>
              <w:rPr>
                <w:b/>
              </w:rPr>
            </w:pPr>
          </w:p>
        </w:tc>
      </w:tr>
    </w:tbl>
    <w:p w:rsidR="008423E4" w:rsidRPr="00BE0E75" w:rsidRDefault="00396F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6F4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6F47">
      <w:r>
        <w:separator/>
      </w:r>
    </w:p>
  </w:endnote>
  <w:endnote w:type="continuationSeparator" w:id="0">
    <w:p w:rsidR="00000000" w:rsidRDefault="003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445A" w:rsidTr="009C1E9A">
      <w:trPr>
        <w:cantSplit/>
      </w:trPr>
      <w:tc>
        <w:tcPr>
          <w:tcW w:w="0" w:type="pct"/>
        </w:tcPr>
        <w:p w:rsidR="00137D90" w:rsidRDefault="00396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6F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6F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6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6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45A" w:rsidTr="009C1E9A">
      <w:trPr>
        <w:cantSplit/>
      </w:trPr>
      <w:tc>
        <w:tcPr>
          <w:tcW w:w="0" w:type="pct"/>
        </w:tcPr>
        <w:p w:rsidR="00EC379B" w:rsidRDefault="00396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6F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25993</w:t>
          </w:r>
        </w:p>
      </w:tc>
      <w:tc>
        <w:tcPr>
          <w:tcW w:w="2453" w:type="pct"/>
        </w:tcPr>
        <w:p w:rsidR="00EC379B" w:rsidRDefault="00396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19.99.1170</w:t>
          </w:r>
          <w:r>
            <w:fldChar w:fldCharType="end"/>
          </w:r>
        </w:p>
      </w:tc>
    </w:tr>
    <w:tr w:rsidR="00B1445A" w:rsidTr="009C1E9A">
      <w:trPr>
        <w:cantSplit/>
      </w:trPr>
      <w:tc>
        <w:tcPr>
          <w:tcW w:w="0" w:type="pct"/>
        </w:tcPr>
        <w:p w:rsidR="00EC379B" w:rsidRDefault="00396F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6F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6F47" w:rsidP="006D504F">
          <w:pPr>
            <w:pStyle w:val="Footer"/>
            <w:rPr>
              <w:rStyle w:val="PageNumber"/>
            </w:rPr>
          </w:pPr>
        </w:p>
        <w:p w:rsidR="00EC379B" w:rsidRDefault="00396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44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6F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6F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6F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6F47">
      <w:r>
        <w:separator/>
      </w:r>
    </w:p>
  </w:footnote>
  <w:footnote w:type="continuationSeparator" w:id="0">
    <w:p w:rsidR="00000000" w:rsidRDefault="0039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5A"/>
    <w:rsid w:val="00396F47"/>
    <w:rsid w:val="00B1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08D32B-B150-4094-A56A-E75D007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6C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C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CEA"/>
    <w:rPr>
      <w:b/>
      <w:bCs/>
    </w:rPr>
  </w:style>
  <w:style w:type="paragraph" w:styleId="Revision">
    <w:name w:val="Revision"/>
    <w:hidden/>
    <w:uiPriority w:val="99"/>
    <w:semiHidden/>
    <w:rsid w:val="00B76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2066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HB00461 (Committee Report (Unamended))</vt:lpstr>
    </vt:vector>
  </TitlesOfParts>
  <Company>State of Texas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25993</dc:subject>
  <dc:creator>State of Texas</dc:creator>
  <dc:description>HB 461 by Thompson, Senfronia-(H)Public Health</dc:description>
  <cp:lastModifiedBy>Scotty Wimberley</cp:lastModifiedBy>
  <cp:revision>2</cp:revision>
  <cp:lastPrinted>2003-11-26T17:21:00Z</cp:lastPrinted>
  <dcterms:created xsi:type="dcterms:W3CDTF">2019-04-09T20:50:00Z</dcterms:created>
  <dcterms:modified xsi:type="dcterms:W3CDTF">2019-04-09T20:50:00Z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19.99.1170</vt:lpwstr>
  </property>
</Properties>
</file>