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B24146" w:rsidTr="00345119">
        <w:tc>
          <w:tcPr>
            <w:tcW w:w="9576" w:type="dxa"/>
            <w:noWrap/>
          </w:tcPr>
          <w:p w:rsidR="008423E4" w:rsidRPr="0022177D" w:rsidRDefault="001818F5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1818F5" w:rsidP="008423E4">
      <w:pPr>
        <w:jc w:val="center"/>
      </w:pPr>
    </w:p>
    <w:p w:rsidR="008423E4" w:rsidRPr="00B31F0E" w:rsidRDefault="001818F5" w:rsidP="008423E4"/>
    <w:p w:rsidR="008423E4" w:rsidRPr="00742794" w:rsidRDefault="001818F5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24146" w:rsidTr="00345119">
        <w:tc>
          <w:tcPr>
            <w:tcW w:w="9576" w:type="dxa"/>
          </w:tcPr>
          <w:p w:rsidR="008423E4" w:rsidRPr="00861995" w:rsidRDefault="001818F5" w:rsidP="00345119">
            <w:pPr>
              <w:jc w:val="right"/>
            </w:pPr>
            <w:r>
              <w:t>H.B. 464</w:t>
            </w:r>
          </w:p>
        </w:tc>
      </w:tr>
      <w:tr w:rsidR="00B24146" w:rsidTr="00345119">
        <w:tc>
          <w:tcPr>
            <w:tcW w:w="9576" w:type="dxa"/>
          </w:tcPr>
          <w:p w:rsidR="008423E4" w:rsidRPr="00861995" w:rsidRDefault="001818F5" w:rsidP="00291B50">
            <w:pPr>
              <w:jc w:val="right"/>
            </w:pPr>
            <w:r>
              <w:t xml:space="preserve">By: </w:t>
            </w:r>
            <w:r>
              <w:t>Moody</w:t>
            </w:r>
          </w:p>
        </w:tc>
      </w:tr>
      <w:tr w:rsidR="00B24146" w:rsidTr="00345119">
        <w:tc>
          <w:tcPr>
            <w:tcW w:w="9576" w:type="dxa"/>
          </w:tcPr>
          <w:p w:rsidR="008423E4" w:rsidRPr="00861995" w:rsidRDefault="001818F5" w:rsidP="00345119">
            <w:pPr>
              <w:jc w:val="right"/>
            </w:pPr>
            <w:r>
              <w:t>Criminal Jurisprudence</w:t>
            </w:r>
          </w:p>
        </w:tc>
      </w:tr>
      <w:tr w:rsidR="00B24146" w:rsidTr="00345119">
        <w:tc>
          <w:tcPr>
            <w:tcW w:w="9576" w:type="dxa"/>
          </w:tcPr>
          <w:p w:rsidR="008423E4" w:rsidRDefault="001818F5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1818F5" w:rsidP="008423E4">
      <w:pPr>
        <w:tabs>
          <w:tab w:val="right" w:pos="9360"/>
        </w:tabs>
      </w:pPr>
    </w:p>
    <w:p w:rsidR="008423E4" w:rsidRDefault="001818F5" w:rsidP="008423E4"/>
    <w:p w:rsidR="008423E4" w:rsidRDefault="001818F5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B24146" w:rsidTr="00345119">
        <w:tc>
          <w:tcPr>
            <w:tcW w:w="9576" w:type="dxa"/>
          </w:tcPr>
          <w:p w:rsidR="008423E4" w:rsidRPr="00A8133F" w:rsidRDefault="001818F5" w:rsidP="005A2DE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1818F5" w:rsidP="005A2DE3"/>
          <w:p w:rsidR="008423E4" w:rsidRDefault="001818F5" w:rsidP="005A2DE3">
            <w:pPr>
              <w:pStyle w:val="Header"/>
              <w:jc w:val="both"/>
            </w:pPr>
            <w:r>
              <w:t>It has been noted that</w:t>
            </w:r>
            <w:r>
              <w:t xml:space="preserve"> court</w:t>
            </w:r>
            <w:r>
              <w:t>s are permitted</w:t>
            </w:r>
            <w:r>
              <w:t xml:space="preserve"> to grant a convicted person relief on an application for a writ of</w:t>
            </w:r>
            <w:r>
              <w:t xml:space="preserve"> </w:t>
            </w:r>
            <w:r>
              <w:t xml:space="preserve">habeas corpus if the </w:t>
            </w:r>
            <w:r>
              <w:t>court finds that relevant scientific evidence is currently available and was not</w:t>
            </w:r>
            <w:r>
              <w:t xml:space="preserve"> </w:t>
            </w:r>
            <w:r>
              <w:t>available at the time of the convicted person</w:t>
            </w:r>
            <w:r>
              <w:t>'</w:t>
            </w:r>
            <w:r>
              <w:t>s trial</w:t>
            </w:r>
            <w:r>
              <w:t xml:space="preserve"> and</w:t>
            </w:r>
            <w:r>
              <w:t xml:space="preserve"> that</w:t>
            </w:r>
            <w:r>
              <w:t xml:space="preserve"> </w:t>
            </w:r>
            <w:r>
              <w:t>the</w:t>
            </w:r>
            <w:r>
              <w:t xml:space="preserve"> </w:t>
            </w:r>
            <w:r>
              <w:t>person would not have been convicted</w:t>
            </w:r>
            <w:r>
              <w:t xml:space="preserve"> because of the admission of </w:t>
            </w:r>
            <w:r>
              <w:t xml:space="preserve">that </w:t>
            </w:r>
            <w:r>
              <w:t>evidence</w:t>
            </w:r>
            <w:r>
              <w:t xml:space="preserve">. </w:t>
            </w:r>
            <w:r>
              <w:t xml:space="preserve">Concerns have been raised </w:t>
            </w:r>
            <w:r>
              <w:t>re</w:t>
            </w:r>
            <w:r>
              <w:t>garding</w:t>
            </w:r>
            <w:r>
              <w:t xml:space="preserve"> the inability for such a person to seek</w:t>
            </w:r>
            <w:r>
              <w:t xml:space="preserve"> </w:t>
            </w:r>
            <w:r>
              <w:t xml:space="preserve">similar </w:t>
            </w:r>
            <w:r>
              <w:t xml:space="preserve">relief when the </w:t>
            </w:r>
            <w:r>
              <w:t xml:space="preserve">submitted </w:t>
            </w:r>
            <w:r>
              <w:t>evidence would not have</w:t>
            </w:r>
            <w:r>
              <w:t xml:space="preserve"> </w:t>
            </w:r>
            <w:r>
              <w:t>affected the conviction but would have affect</w:t>
            </w:r>
            <w:r>
              <w:t>ed</w:t>
            </w:r>
            <w:r>
              <w:t xml:space="preserve"> the punishment. H.B. 464 seeks to address </w:t>
            </w:r>
            <w:r>
              <w:t xml:space="preserve">this </w:t>
            </w:r>
            <w:r>
              <w:t>gap by</w:t>
            </w:r>
            <w:r>
              <w:t xml:space="preserve"> </w:t>
            </w:r>
            <w:r>
              <w:t xml:space="preserve">allowing a court to grant relief </w:t>
            </w:r>
            <w:r>
              <w:t xml:space="preserve">in </w:t>
            </w:r>
            <w:r>
              <w:t xml:space="preserve">such a </w:t>
            </w:r>
            <w:r>
              <w:t>situa</w:t>
            </w:r>
            <w:r>
              <w:t>tion</w:t>
            </w:r>
            <w:r>
              <w:t>.</w:t>
            </w:r>
          </w:p>
          <w:p w:rsidR="008423E4" w:rsidRPr="00E26B13" w:rsidRDefault="001818F5" w:rsidP="005A2DE3">
            <w:pPr>
              <w:rPr>
                <w:b/>
              </w:rPr>
            </w:pPr>
          </w:p>
        </w:tc>
      </w:tr>
      <w:tr w:rsidR="00B24146" w:rsidTr="00345119">
        <w:tc>
          <w:tcPr>
            <w:tcW w:w="9576" w:type="dxa"/>
          </w:tcPr>
          <w:p w:rsidR="0017725B" w:rsidRDefault="001818F5" w:rsidP="005A2D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1818F5" w:rsidP="005A2DE3">
            <w:pPr>
              <w:rPr>
                <w:b/>
                <w:u w:val="single"/>
              </w:rPr>
            </w:pPr>
          </w:p>
          <w:p w:rsidR="00000EEE" w:rsidRPr="00000EEE" w:rsidRDefault="001818F5" w:rsidP="005A2DE3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:rsidR="0017725B" w:rsidRPr="0017725B" w:rsidRDefault="001818F5" w:rsidP="005A2DE3">
            <w:pPr>
              <w:rPr>
                <w:b/>
                <w:u w:val="single"/>
              </w:rPr>
            </w:pPr>
          </w:p>
        </w:tc>
      </w:tr>
      <w:tr w:rsidR="00B24146" w:rsidTr="00345119">
        <w:tc>
          <w:tcPr>
            <w:tcW w:w="9576" w:type="dxa"/>
          </w:tcPr>
          <w:p w:rsidR="008423E4" w:rsidRPr="00A8133F" w:rsidRDefault="001818F5" w:rsidP="005A2DE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1818F5" w:rsidP="005A2DE3"/>
          <w:p w:rsidR="00000EEE" w:rsidRDefault="001818F5" w:rsidP="005A2DE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1818F5" w:rsidP="005A2DE3">
            <w:pPr>
              <w:rPr>
                <w:b/>
              </w:rPr>
            </w:pPr>
          </w:p>
        </w:tc>
      </w:tr>
      <w:tr w:rsidR="00B24146" w:rsidTr="00345119">
        <w:tc>
          <w:tcPr>
            <w:tcW w:w="9576" w:type="dxa"/>
          </w:tcPr>
          <w:p w:rsidR="008423E4" w:rsidRPr="00A8133F" w:rsidRDefault="001818F5" w:rsidP="005A2DE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1818F5" w:rsidP="005A2DE3"/>
          <w:p w:rsidR="008423E4" w:rsidRDefault="001818F5" w:rsidP="005A2DE3">
            <w:pPr>
              <w:pStyle w:val="Header"/>
              <w:jc w:val="both"/>
            </w:pPr>
            <w:r>
              <w:t xml:space="preserve">H.B. 464 amends the Code of Criminal Procedure to </w:t>
            </w:r>
            <w:r>
              <w:t xml:space="preserve">include as a condition under which </w:t>
            </w:r>
            <w:r>
              <w:t xml:space="preserve">a court </w:t>
            </w:r>
            <w:r>
              <w:t xml:space="preserve">may </w:t>
            </w:r>
            <w:r>
              <w:t xml:space="preserve">grant </w:t>
            </w:r>
            <w:r>
              <w:t xml:space="preserve">relief to </w:t>
            </w:r>
            <w:r>
              <w:t>a convicted person on an application for a writ of habeas corpus the finding that</w:t>
            </w:r>
            <w:r>
              <w:t xml:space="preserve">, had certain scientific evidence </w:t>
            </w:r>
            <w:r>
              <w:t xml:space="preserve">been presented at trial </w:t>
            </w:r>
            <w:r>
              <w:t>a</w:t>
            </w:r>
            <w:r>
              <w:t>ft</w:t>
            </w:r>
            <w:r>
              <w:t xml:space="preserve">er </w:t>
            </w:r>
            <w:r>
              <w:t xml:space="preserve">the </w:t>
            </w:r>
            <w:r>
              <w:t xml:space="preserve">filing </w:t>
            </w:r>
            <w:r>
              <w:t xml:space="preserve">of </w:t>
            </w:r>
            <w:r>
              <w:t>the requisite application</w:t>
            </w:r>
            <w:r>
              <w:t xml:space="preserve"> containing specific facts regarding that evidence</w:t>
            </w:r>
            <w:r>
              <w:t>, on the preponderance of the evidence the person would have received a different punishment</w:t>
            </w:r>
            <w:r>
              <w:t>.</w:t>
            </w:r>
            <w:r>
              <w:t xml:space="preserve">     </w:t>
            </w:r>
          </w:p>
          <w:p w:rsidR="008423E4" w:rsidRPr="00835628" w:rsidRDefault="001818F5" w:rsidP="005A2DE3">
            <w:pPr>
              <w:rPr>
                <w:b/>
              </w:rPr>
            </w:pPr>
          </w:p>
        </w:tc>
      </w:tr>
      <w:tr w:rsidR="00B24146" w:rsidTr="00345119">
        <w:tc>
          <w:tcPr>
            <w:tcW w:w="9576" w:type="dxa"/>
          </w:tcPr>
          <w:p w:rsidR="008423E4" w:rsidRPr="00A8133F" w:rsidRDefault="001818F5" w:rsidP="005A2DE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1818F5" w:rsidP="005A2DE3"/>
          <w:p w:rsidR="008423E4" w:rsidRPr="003624F2" w:rsidRDefault="001818F5" w:rsidP="005A2DE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December 1, 2019.</w:t>
            </w:r>
          </w:p>
          <w:p w:rsidR="008423E4" w:rsidRPr="00233FDB" w:rsidRDefault="001818F5" w:rsidP="005A2DE3">
            <w:pPr>
              <w:rPr>
                <w:b/>
              </w:rPr>
            </w:pPr>
          </w:p>
        </w:tc>
      </w:tr>
    </w:tbl>
    <w:p w:rsidR="008423E4" w:rsidRPr="00BE0E75" w:rsidRDefault="001818F5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1818F5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18F5">
      <w:r>
        <w:separator/>
      </w:r>
    </w:p>
  </w:endnote>
  <w:endnote w:type="continuationSeparator" w:id="0">
    <w:p w:rsidR="00000000" w:rsidRDefault="0018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81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24146" w:rsidTr="009C1E9A">
      <w:trPr>
        <w:cantSplit/>
      </w:trPr>
      <w:tc>
        <w:tcPr>
          <w:tcW w:w="0" w:type="pct"/>
        </w:tcPr>
        <w:p w:rsidR="00137D90" w:rsidRDefault="001818F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1818F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1818F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1818F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1818F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24146" w:rsidTr="009C1E9A">
      <w:trPr>
        <w:cantSplit/>
      </w:trPr>
      <w:tc>
        <w:tcPr>
          <w:tcW w:w="0" w:type="pct"/>
        </w:tcPr>
        <w:p w:rsidR="00EC379B" w:rsidRDefault="001818F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1818F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24454</w:t>
          </w:r>
        </w:p>
      </w:tc>
      <w:tc>
        <w:tcPr>
          <w:tcW w:w="2453" w:type="pct"/>
        </w:tcPr>
        <w:p w:rsidR="00EC379B" w:rsidRDefault="001818F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19.95.730</w:t>
          </w:r>
          <w:r>
            <w:fldChar w:fldCharType="end"/>
          </w:r>
        </w:p>
      </w:tc>
    </w:tr>
    <w:tr w:rsidR="00B24146" w:rsidTr="009C1E9A">
      <w:trPr>
        <w:cantSplit/>
      </w:trPr>
      <w:tc>
        <w:tcPr>
          <w:tcW w:w="0" w:type="pct"/>
        </w:tcPr>
        <w:p w:rsidR="00EC379B" w:rsidRDefault="001818F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1818F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1818F5" w:rsidP="006D504F">
          <w:pPr>
            <w:pStyle w:val="Footer"/>
            <w:rPr>
              <w:rStyle w:val="PageNumber"/>
            </w:rPr>
          </w:pPr>
        </w:p>
        <w:p w:rsidR="00EC379B" w:rsidRDefault="001818F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24146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1818F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1818F5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1818F5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81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818F5">
      <w:r>
        <w:separator/>
      </w:r>
    </w:p>
  </w:footnote>
  <w:footnote w:type="continuationSeparator" w:id="0">
    <w:p w:rsidR="00000000" w:rsidRDefault="0018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81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818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818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46"/>
    <w:rsid w:val="001818F5"/>
    <w:rsid w:val="00B2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5F02C1-6772-4200-845A-73561306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00E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0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0EE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0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0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1448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HB00464 (Committee Report (Unamended))</vt:lpstr>
    </vt:vector>
  </TitlesOfParts>
  <Company>State of Texas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24454</dc:subject>
  <dc:creator>State of Texas</dc:creator>
  <dc:description>HB 464 by Moody-(H)Criminal Jurisprudence</dc:description>
  <cp:lastModifiedBy>Stacey Nicchio</cp:lastModifiedBy>
  <cp:revision>2</cp:revision>
  <cp:lastPrinted>2003-11-26T17:21:00Z</cp:lastPrinted>
  <dcterms:created xsi:type="dcterms:W3CDTF">2019-04-25T19:49:00Z</dcterms:created>
  <dcterms:modified xsi:type="dcterms:W3CDTF">2019-04-25T19:49:00Z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19.95.730</vt:lpwstr>
  </property>
</Properties>
</file>