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83" w:rsidRDefault="000E60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2E289E4DC446269A3897B85E7AC4CD"/>
          </w:placeholder>
        </w:sdtPr>
        <w:sdtContent>
          <w:r w:rsidRPr="005C2A78">
            <w:rPr>
              <w:rFonts w:cs="Times New Roman"/>
              <w:b/>
              <w:szCs w:val="24"/>
              <w:u w:val="single"/>
            </w:rPr>
            <w:t>BILL ANALYSIS</w:t>
          </w:r>
        </w:sdtContent>
      </w:sdt>
    </w:p>
    <w:p w:rsidR="000E6083" w:rsidRPr="00585C31" w:rsidRDefault="000E6083" w:rsidP="000F1DF9">
      <w:pPr>
        <w:spacing w:after="0" w:line="240" w:lineRule="auto"/>
        <w:rPr>
          <w:rFonts w:cs="Times New Roman"/>
          <w:szCs w:val="24"/>
        </w:rPr>
      </w:pPr>
    </w:p>
    <w:p w:rsidR="000E6083" w:rsidRPr="00585C31" w:rsidRDefault="000E60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6083" w:rsidTr="000F1DF9">
        <w:tc>
          <w:tcPr>
            <w:tcW w:w="2718" w:type="dxa"/>
          </w:tcPr>
          <w:p w:rsidR="000E6083" w:rsidRPr="005C2A78" w:rsidRDefault="000E6083" w:rsidP="006D756B">
            <w:pPr>
              <w:rPr>
                <w:rFonts w:cs="Times New Roman"/>
                <w:szCs w:val="24"/>
              </w:rPr>
            </w:pPr>
            <w:sdt>
              <w:sdtPr>
                <w:rPr>
                  <w:rFonts w:cs="Times New Roman"/>
                  <w:szCs w:val="24"/>
                </w:rPr>
                <w:alias w:val="Agency Title"/>
                <w:tag w:val="AgencyTitleContentControl"/>
                <w:id w:val="1920747753"/>
                <w:lock w:val="sdtContentLocked"/>
                <w:placeholder>
                  <w:docPart w:val="C0E261BE254C420B827EDD8B2D34418E"/>
                </w:placeholder>
              </w:sdtPr>
              <w:sdtEndPr>
                <w:rPr>
                  <w:rFonts w:cstheme="minorBidi"/>
                  <w:szCs w:val="22"/>
                </w:rPr>
              </w:sdtEndPr>
              <w:sdtContent>
                <w:r>
                  <w:rPr>
                    <w:rFonts w:cs="Times New Roman"/>
                    <w:szCs w:val="24"/>
                  </w:rPr>
                  <w:t>Senate Research Center</w:t>
                </w:r>
              </w:sdtContent>
            </w:sdt>
          </w:p>
        </w:tc>
        <w:tc>
          <w:tcPr>
            <w:tcW w:w="6858" w:type="dxa"/>
          </w:tcPr>
          <w:p w:rsidR="000E6083" w:rsidRPr="00FF6471" w:rsidRDefault="000E6083" w:rsidP="000F1DF9">
            <w:pPr>
              <w:jc w:val="right"/>
              <w:rPr>
                <w:rFonts w:cs="Times New Roman"/>
                <w:szCs w:val="24"/>
              </w:rPr>
            </w:pPr>
            <w:sdt>
              <w:sdtPr>
                <w:rPr>
                  <w:rFonts w:cs="Times New Roman"/>
                  <w:szCs w:val="24"/>
                </w:rPr>
                <w:alias w:val="Bill Number"/>
                <w:tag w:val="BillNumberOne"/>
                <w:id w:val="-410784069"/>
                <w:lock w:val="sdtContentLocked"/>
                <w:placeholder>
                  <w:docPart w:val="5878B5D0B360429CB0DF83C008A872E3"/>
                </w:placeholder>
              </w:sdtPr>
              <w:sdtContent>
                <w:r>
                  <w:rPr>
                    <w:rFonts w:cs="Times New Roman"/>
                    <w:szCs w:val="24"/>
                  </w:rPr>
                  <w:t>H.B. 492</w:t>
                </w:r>
              </w:sdtContent>
            </w:sdt>
          </w:p>
        </w:tc>
      </w:tr>
      <w:tr w:rsidR="000E6083" w:rsidTr="000F1DF9">
        <w:sdt>
          <w:sdtPr>
            <w:rPr>
              <w:rFonts w:cs="Times New Roman"/>
              <w:szCs w:val="24"/>
            </w:rPr>
            <w:alias w:val="TLCNumber"/>
            <w:tag w:val="TLCNumber"/>
            <w:id w:val="-542600604"/>
            <w:lock w:val="sdtLocked"/>
            <w:placeholder>
              <w:docPart w:val="974F6F558F4E4890A440D72EBD006EA8"/>
            </w:placeholder>
          </w:sdtPr>
          <w:sdtContent>
            <w:tc>
              <w:tcPr>
                <w:tcW w:w="2718" w:type="dxa"/>
              </w:tcPr>
              <w:p w:rsidR="000E6083" w:rsidRPr="000F1DF9" w:rsidRDefault="000E6083" w:rsidP="00C65088">
                <w:pPr>
                  <w:rPr>
                    <w:rFonts w:cs="Times New Roman"/>
                    <w:szCs w:val="24"/>
                  </w:rPr>
                </w:pPr>
                <w:r>
                  <w:rPr>
                    <w:rFonts w:cs="Times New Roman"/>
                    <w:szCs w:val="24"/>
                  </w:rPr>
                  <w:t>86R17127 SMT-F</w:t>
                </w:r>
              </w:p>
            </w:tc>
          </w:sdtContent>
        </w:sdt>
        <w:tc>
          <w:tcPr>
            <w:tcW w:w="6858" w:type="dxa"/>
          </w:tcPr>
          <w:p w:rsidR="000E6083" w:rsidRPr="005C2A78" w:rsidRDefault="000E6083" w:rsidP="006D756B">
            <w:pPr>
              <w:jc w:val="right"/>
              <w:rPr>
                <w:rFonts w:cs="Times New Roman"/>
                <w:szCs w:val="24"/>
              </w:rPr>
            </w:pPr>
            <w:sdt>
              <w:sdtPr>
                <w:rPr>
                  <w:rFonts w:cs="Times New Roman"/>
                  <w:szCs w:val="24"/>
                </w:rPr>
                <w:alias w:val="Author Label"/>
                <w:tag w:val="By"/>
                <w:id w:val="72399597"/>
                <w:lock w:val="sdtLocked"/>
                <w:placeholder>
                  <w:docPart w:val="1B2DD92270B94668AA1F73C1113FA0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AE703BA4BE436FBB8E092B4D6349E4"/>
                </w:placeholder>
              </w:sdtPr>
              <w:sdtContent>
                <w:r>
                  <w:rPr>
                    <w:rFonts w:cs="Times New Roman"/>
                    <w:szCs w:val="24"/>
                  </w:rPr>
                  <w:t>Shine et al.</w:t>
                </w:r>
              </w:sdtContent>
            </w:sdt>
            <w:sdt>
              <w:sdtPr>
                <w:rPr>
                  <w:rFonts w:cs="Times New Roman"/>
                  <w:szCs w:val="24"/>
                </w:rPr>
                <w:alias w:val="Sponsor"/>
                <w:tag w:val="Sponsor"/>
                <w:id w:val="-2039656131"/>
                <w:lock w:val="sdtContentLocked"/>
                <w:placeholder>
                  <w:docPart w:val="33F78196D84540CE8B5A09FD8FEC0B70"/>
                </w:placeholder>
              </w:sdtPr>
              <w:sdtContent>
                <w:r>
                  <w:rPr>
                    <w:rFonts w:cs="Times New Roman"/>
                    <w:szCs w:val="24"/>
                  </w:rPr>
                  <w:t xml:space="preserve"> (Taylor)</w:t>
                </w:r>
              </w:sdtContent>
            </w:sdt>
          </w:p>
        </w:tc>
      </w:tr>
      <w:tr w:rsidR="000E6083" w:rsidTr="000F1DF9">
        <w:tc>
          <w:tcPr>
            <w:tcW w:w="2718" w:type="dxa"/>
          </w:tcPr>
          <w:p w:rsidR="000E6083" w:rsidRPr="00BC7495" w:rsidRDefault="000E6083" w:rsidP="000F1DF9">
            <w:pPr>
              <w:rPr>
                <w:rFonts w:cs="Times New Roman"/>
                <w:szCs w:val="24"/>
              </w:rPr>
            </w:pPr>
          </w:p>
        </w:tc>
        <w:sdt>
          <w:sdtPr>
            <w:rPr>
              <w:rFonts w:cs="Times New Roman"/>
              <w:szCs w:val="24"/>
            </w:rPr>
            <w:alias w:val="Committee"/>
            <w:tag w:val="Committee"/>
            <w:id w:val="1914272295"/>
            <w:lock w:val="sdtContentLocked"/>
            <w:placeholder>
              <w:docPart w:val="4444163088454E318F13D2524A082EF1"/>
            </w:placeholder>
          </w:sdtPr>
          <w:sdtContent>
            <w:tc>
              <w:tcPr>
                <w:tcW w:w="6858" w:type="dxa"/>
              </w:tcPr>
              <w:p w:rsidR="000E6083" w:rsidRPr="00FF6471" w:rsidRDefault="000E6083" w:rsidP="000F1DF9">
                <w:pPr>
                  <w:jc w:val="right"/>
                  <w:rPr>
                    <w:rFonts w:cs="Times New Roman"/>
                    <w:szCs w:val="24"/>
                  </w:rPr>
                </w:pPr>
                <w:r>
                  <w:rPr>
                    <w:rFonts w:cs="Times New Roman"/>
                    <w:szCs w:val="24"/>
                  </w:rPr>
                  <w:t>Property Tax</w:t>
                </w:r>
              </w:p>
            </w:tc>
          </w:sdtContent>
        </w:sdt>
      </w:tr>
      <w:tr w:rsidR="000E6083" w:rsidTr="000F1DF9">
        <w:tc>
          <w:tcPr>
            <w:tcW w:w="2718" w:type="dxa"/>
          </w:tcPr>
          <w:p w:rsidR="000E6083" w:rsidRPr="00BC7495" w:rsidRDefault="000E6083" w:rsidP="000F1DF9">
            <w:pPr>
              <w:rPr>
                <w:rFonts w:cs="Times New Roman"/>
                <w:szCs w:val="24"/>
              </w:rPr>
            </w:pPr>
          </w:p>
        </w:tc>
        <w:sdt>
          <w:sdtPr>
            <w:rPr>
              <w:rFonts w:cs="Times New Roman"/>
              <w:szCs w:val="24"/>
            </w:rPr>
            <w:alias w:val="Date"/>
            <w:tag w:val="DateContentControl"/>
            <w:id w:val="1178081906"/>
            <w:lock w:val="sdtLocked"/>
            <w:placeholder>
              <w:docPart w:val="593D6EE875A34FEBBE0307F4FB6F95B9"/>
            </w:placeholder>
            <w:date w:fullDate="2019-05-16T00:00:00Z">
              <w:dateFormat w:val="M/d/yyyy"/>
              <w:lid w:val="en-US"/>
              <w:storeMappedDataAs w:val="dateTime"/>
              <w:calendar w:val="gregorian"/>
            </w:date>
          </w:sdtPr>
          <w:sdtContent>
            <w:tc>
              <w:tcPr>
                <w:tcW w:w="6858" w:type="dxa"/>
              </w:tcPr>
              <w:p w:rsidR="000E6083" w:rsidRPr="00FF6471" w:rsidRDefault="000E6083" w:rsidP="000F1DF9">
                <w:pPr>
                  <w:jc w:val="right"/>
                  <w:rPr>
                    <w:rFonts w:cs="Times New Roman"/>
                    <w:szCs w:val="24"/>
                  </w:rPr>
                </w:pPr>
                <w:r>
                  <w:rPr>
                    <w:rFonts w:cs="Times New Roman"/>
                    <w:szCs w:val="24"/>
                  </w:rPr>
                  <w:t>5/16/2019</w:t>
                </w:r>
              </w:p>
            </w:tc>
          </w:sdtContent>
        </w:sdt>
      </w:tr>
      <w:tr w:rsidR="000E6083" w:rsidTr="000F1DF9">
        <w:tc>
          <w:tcPr>
            <w:tcW w:w="2718" w:type="dxa"/>
          </w:tcPr>
          <w:p w:rsidR="000E6083" w:rsidRPr="00BC7495" w:rsidRDefault="000E6083" w:rsidP="000F1DF9">
            <w:pPr>
              <w:rPr>
                <w:rFonts w:cs="Times New Roman"/>
                <w:szCs w:val="24"/>
              </w:rPr>
            </w:pPr>
          </w:p>
        </w:tc>
        <w:sdt>
          <w:sdtPr>
            <w:rPr>
              <w:rFonts w:cs="Times New Roman"/>
              <w:szCs w:val="24"/>
            </w:rPr>
            <w:alias w:val="BA Version"/>
            <w:tag w:val="BAVersion"/>
            <w:id w:val="-1685590809"/>
            <w:lock w:val="sdtContentLocked"/>
            <w:placeholder>
              <w:docPart w:val="7431468AF5094C30958FB1BEC17B9044"/>
            </w:placeholder>
          </w:sdtPr>
          <w:sdtContent>
            <w:tc>
              <w:tcPr>
                <w:tcW w:w="6858" w:type="dxa"/>
              </w:tcPr>
              <w:p w:rsidR="000E6083" w:rsidRPr="00FF6471" w:rsidRDefault="000E6083" w:rsidP="000F1DF9">
                <w:pPr>
                  <w:jc w:val="right"/>
                  <w:rPr>
                    <w:rFonts w:cs="Times New Roman"/>
                    <w:szCs w:val="24"/>
                  </w:rPr>
                </w:pPr>
                <w:r>
                  <w:rPr>
                    <w:rFonts w:cs="Times New Roman"/>
                    <w:szCs w:val="24"/>
                  </w:rPr>
                  <w:t>Engrossed</w:t>
                </w:r>
              </w:p>
            </w:tc>
          </w:sdtContent>
        </w:sdt>
      </w:tr>
    </w:tbl>
    <w:p w:rsidR="000E6083" w:rsidRPr="00FF6471" w:rsidRDefault="000E6083" w:rsidP="000F1DF9">
      <w:pPr>
        <w:spacing w:after="0" w:line="240" w:lineRule="auto"/>
        <w:rPr>
          <w:rFonts w:cs="Times New Roman"/>
          <w:szCs w:val="24"/>
        </w:rPr>
      </w:pPr>
    </w:p>
    <w:p w:rsidR="000E6083" w:rsidRPr="00FF6471" w:rsidRDefault="000E6083" w:rsidP="000F1DF9">
      <w:pPr>
        <w:spacing w:after="0" w:line="240" w:lineRule="auto"/>
        <w:rPr>
          <w:rFonts w:cs="Times New Roman"/>
          <w:szCs w:val="24"/>
        </w:rPr>
      </w:pPr>
    </w:p>
    <w:p w:rsidR="000E6083" w:rsidRPr="00FF6471" w:rsidRDefault="000E60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CC99F198804C9AA2AF56E0403C8DC7"/>
        </w:placeholder>
      </w:sdtPr>
      <w:sdtContent>
        <w:p w:rsidR="000E6083" w:rsidRDefault="000E60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BC33222A2A435386FE8F55EEF63D2A"/>
        </w:placeholder>
      </w:sdtPr>
      <w:sdtContent>
        <w:p w:rsidR="000E6083" w:rsidRDefault="000E6083" w:rsidP="002F5A30">
          <w:pPr>
            <w:pStyle w:val="NormalWeb"/>
            <w:shd w:val="clear" w:color="000000" w:fill="auto"/>
            <w:spacing w:before="0" w:beforeAutospacing="0" w:after="0" w:afterAutospacing="0"/>
            <w:jc w:val="both"/>
            <w:divId w:val="714040465"/>
            <w:rPr>
              <w:rFonts w:eastAsia="Times New Roman"/>
              <w:bCs/>
            </w:rPr>
          </w:pPr>
        </w:p>
        <w:p w:rsidR="000E6083" w:rsidRDefault="000E6083" w:rsidP="002F5A30">
          <w:pPr>
            <w:shd w:val="clear" w:color="000000" w:fill="auto"/>
            <w:spacing w:after="0" w:line="240" w:lineRule="auto"/>
            <w:jc w:val="both"/>
            <w:rPr>
              <w:rFonts w:eastAsia="Times New Roman" w:cs="Times New Roman"/>
              <w:b/>
              <w:szCs w:val="24"/>
              <w:u w:val="single"/>
            </w:rPr>
          </w:pPr>
          <w:r>
            <w:rPr>
              <w:rFonts w:cs="Times New Roman"/>
              <w:szCs w:val="24"/>
            </w:rPr>
            <w:t>H.B. 492 amends current law relating to a temporary local option exemption from ad valorem taxation of a portion of the appraised value of certain property damaged by a disaster.</w:t>
          </w:r>
        </w:p>
        <w:p w:rsidR="000E6083" w:rsidRPr="002F5A30" w:rsidRDefault="000E6083" w:rsidP="002F5A30">
          <w:pPr>
            <w:shd w:val="clear" w:color="000000" w:fill="auto"/>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E6083" w:rsidRPr="005C2A78" w:rsidRDefault="000E60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4C40883AFB4E6F8207CEAF4650173C"/>
          </w:placeholder>
        </w:sdtPr>
        <w:sdtContent>
          <w:r>
            <w:rPr>
              <w:rFonts w:eastAsia="Times New Roman" w:cs="Times New Roman"/>
              <w:b/>
              <w:szCs w:val="24"/>
              <w:u w:val="single"/>
            </w:rPr>
            <w:t>RULEMAKING AUTHORITY</w:t>
          </w:r>
        </w:sdtContent>
      </w:sdt>
    </w:p>
    <w:p w:rsidR="000E6083" w:rsidRPr="006529C4" w:rsidRDefault="000E6083" w:rsidP="00774EC7">
      <w:pPr>
        <w:spacing w:after="0" w:line="240" w:lineRule="auto"/>
        <w:jc w:val="both"/>
        <w:rPr>
          <w:rFonts w:cs="Times New Roman"/>
          <w:szCs w:val="24"/>
        </w:rPr>
      </w:pPr>
    </w:p>
    <w:p w:rsidR="000E6083" w:rsidRPr="006529C4" w:rsidRDefault="000E6083" w:rsidP="007268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6083" w:rsidRPr="006529C4" w:rsidRDefault="000E6083" w:rsidP="007268A8">
      <w:pPr>
        <w:spacing w:after="0" w:line="240" w:lineRule="auto"/>
        <w:jc w:val="both"/>
        <w:rPr>
          <w:rFonts w:cs="Times New Roman"/>
          <w:szCs w:val="24"/>
        </w:rPr>
      </w:pPr>
    </w:p>
    <w:p w:rsidR="000E6083" w:rsidRPr="005C2A78" w:rsidRDefault="000E6083" w:rsidP="007268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3D41D6C34347F2A67517B743230312"/>
          </w:placeholder>
        </w:sdtPr>
        <w:sdtContent>
          <w:r>
            <w:rPr>
              <w:rFonts w:eastAsia="Times New Roman" w:cs="Times New Roman"/>
              <w:b/>
              <w:szCs w:val="24"/>
              <w:u w:val="single"/>
            </w:rPr>
            <w:t>SECTION BY SECTION ANALYSIS</w:t>
          </w:r>
        </w:sdtContent>
      </w:sdt>
    </w:p>
    <w:p w:rsidR="000E6083" w:rsidRPr="005C2A78"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11.35,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Sec. 11.35. TEMPORARY EXEMPTION FOR QUALIFIED PROPERTY DAMAGED BY DISASTER. (a) Defines "qualified property" to mean property that:</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(1) consists of:</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880"/>
        <w:jc w:val="both"/>
        <w:rPr>
          <w:rFonts w:eastAsia="Times New Roman" w:cs="Times New Roman"/>
          <w:szCs w:val="24"/>
        </w:rPr>
      </w:pPr>
      <w:r>
        <w:rPr>
          <w:rFonts w:eastAsia="Times New Roman" w:cs="Times New Roman"/>
          <w:szCs w:val="24"/>
        </w:rPr>
        <w:t xml:space="preserve">(A) tangible personal property used for the production of income; </w:t>
      </w:r>
    </w:p>
    <w:p w:rsidR="000E6083" w:rsidRDefault="000E6083" w:rsidP="00B07038">
      <w:pPr>
        <w:spacing w:after="0" w:line="240" w:lineRule="auto"/>
        <w:ind w:left="2880"/>
        <w:jc w:val="both"/>
        <w:rPr>
          <w:rFonts w:eastAsia="Times New Roman" w:cs="Times New Roman"/>
          <w:szCs w:val="24"/>
        </w:rPr>
      </w:pPr>
    </w:p>
    <w:p w:rsidR="000E6083" w:rsidRDefault="000E6083" w:rsidP="00B07038">
      <w:pPr>
        <w:spacing w:after="0" w:line="240" w:lineRule="auto"/>
        <w:ind w:left="2880"/>
        <w:jc w:val="both"/>
        <w:rPr>
          <w:rFonts w:eastAsia="Times New Roman" w:cs="Times New Roman"/>
          <w:szCs w:val="24"/>
        </w:rPr>
      </w:pPr>
      <w:r>
        <w:rPr>
          <w:rFonts w:eastAsia="Times New Roman" w:cs="Times New Roman"/>
          <w:szCs w:val="24"/>
        </w:rPr>
        <w:t>(B) an improvement to real property; or</w:t>
      </w:r>
    </w:p>
    <w:p w:rsidR="000E6083" w:rsidRDefault="000E6083" w:rsidP="00B07038">
      <w:pPr>
        <w:spacing w:after="0" w:line="240" w:lineRule="auto"/>
        <w:ind w:left="2880"/>
        <w:jc w:val="both"/>
        <w:rPr>
          <w:rFonts w:eastAsia="Times New Roman" w:cs="Times New Roman"/>
          <w:szCs w:val="24"/>
        </w:rPr>
      </w:pPr>
    </w:p>
    <w:p w:rsidR="000E6083" w:rsidRDefault="000E6083" w:rsidP="00B07038">
      <w:pPr>
        <w:spacing w:after="0" w:line="240" w:lineRule="auto"/>
        <w:ind w:left="2880"/>
        <w:jc w:val="both"/>
        <w:rPr>
          <w:rFonts w:eastAsia="Times New Roman" w:cs="Times New Roman"/>
          <w:szCs w:val="24"/>
        </w:rPr>
      </w:pPr>
      <w:r>
        <w:rPr>
          <w:rFonts w:eastAsia="Times New Roman" w:cs="Times New Roman"/>
          <w:szCs w:val="24"/>
        </w:rPr>
        <w:t xml:space="preserve">(C) </w:t>
      </w:r>
      <w:r w:rsidRPr="007268A8">
        <w:rPr>
          <w:rFonts w:eastAsia="Times New Roman" w:cs="Times New Roman"/>
          <w:szCs w:val="24"/>
        </w:rPr>
        <w:t>a manufactured home as that term is defined by Section 1201.003</w:t>
      </w:r>
      <w:r>
        <w:rPr>
          <w:rFonts w:eastAsia="Times New Roman" w:cs="Times New Roman"/>
          <w:szCs w:val="24"/>
        </w:rPr>
        <w:t xml:space="preserve"> (Definitions)</w:t>
      </w:r>
      <w:r w:rsidRPr="007268A8">
        <w:rPr>
          <w:rFonts w:eastAsia="Times New Roman" w:cs="Times New Roman"/>
          <w:szCs w:val="24"/>
        </w:rPr>
        <w:t>, Occupations Code, that is used as a dwelling, regardless of whether the owner of the manufactured home elects to treat the manufactured home as real property under Section 1201.2055</w:t>
      </w:r>
      <w:r>
        <w:rPr>
          <w:rFonts w:eastAsia="Times New Roman" w:cs="Times New Roman"/>
          <w:szCs w:val="24"/>
        </w:rPr>
        <w:t xml:space="preserve"> (Election by Owner)</w:t>
      </w:r>
      <w:r w:rsidRPr="007268A8">
        <w:rPr>
          <w:rFonts w:eastAsia="Times New Roman" w:cs="Times New Roman"/>
          <w:szCs w:val="24"/>
        </w:rPr>
        <w:t>, Occupations Code;</w:t>
      </w:r>
    </w:p>
    <w:p w:rsidR="000E6083" w:rsidRDefault="000E6083" w:rsidP="00B07038">
      <w:pPr>
        <w:spacing w:after="0" w:line="240" w:lineRule="auto"/>
        <w:ind w:left="288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(2) is located in an area declared by the governor to be a disaster area following a disaster;</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(3) is at least 15 percent damaged by the disaster, as determined by the chief appraiser under this section;</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(4) for property described by Subdivision (1)(A), is the subject of a rendition statement or property report filed by the property owner under Section 22.01 (Rendition Generally) that demonstrates that the property had taxable situs in the disaster area for the tax year in which the disaster occurred.</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 xml:space="preserve">(b) Entitles a person to an exemption from taxation by a taxing unit of a portion of the appraised value of qualified property that the person owns if the exemption is adopted by the governing body of the taxing unit in the manner provided by law for official action by the body. </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(c) Requires an exemption adopted by the governing body of a taxing unit under this section to specify the disaster to which the exemption pertains and be adopted not later than the 60th day after the date the governor first declares territory in the taxing unit to be a disaster area as a result of the disaster.</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(d) Requires a taxing unit the governing body of which adopts an exemption under this section, not later than the seventh day after the date the governing body adopts the exemption, to notify the chief appraiser of each appraisal district in which the taxing unit participates, the assessor for the taxing unit, and the comptroller of public accounts of the State of Texas (comptroller) of the adoption of the exemption.</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 xml:space="preserve">(e) Requires the chief appraiser, on receipt of an application for the exemption authorized by this section, to determine whether any item of qualified property that is the subject of the application is at least 15 percent damaged by the disaster and assign to each item of qualified property a damage assessment with a certain rating, as appropriate, as provided by Subsection (f). Authorizes the chief appraiser, in determining the appropriate damage assessment rating, to rely on information provided by a county emergency management authority, the Federal Emergency Management Agency, or any other source the chief appraiser considers appropriate. </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(f) Requires the chief appraiser to assign to an item of qualified property:</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(1) a Level I damage assessment rating if the property is at least 15 percent, but less than 30 percent, damaged, meaning that the property suffered minimal damage and may continue to be used as intended;</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(2) 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(3) 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2160"/>
        <w:jc w:val="both"/>
        <w:rPr>
          <w:rFonts w:eastAsia="Times New Roman" w:cs="Times New Roman"/>
          <w:szCs w:val="24"/>
        </w:rPr>
      </w:pPr>
      <w:r>
        <w:rPr>
          <w:rFonts w:eastAsia="Times New Roman" w:cs="Times New Roman"/>
          <w:szCs w:val="24"/>
        </w:rPr>
        <w:t xml:space="preserve">(4) a Level IV damage assessment rating if the property is a total loss, meaning that repair of the property is not feasible. </w:t>
      </w:r>
    </w:p>
    <w:p w:rsidR="000E6083" w:rsidRDefault="000E6083" w:rsidP="00B07038">
      <w:pPr>
        <w:spacing w:after="0" w:line="240" w:lineRule="auto"/>
        <w:ind w:left="216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(g) Provides that, subject to Subsection (h), the amount of the exemption authorized by this section for an item of qualified property is determined by multiplying the appraised value, determined for the tax year in which the disaster occurred, of the property by certain amounts for each level of damage assessment rating.</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(h) Sets forth the equation to be used to determine the amount of the exemption if the person qualifies for the exemption authorized by this section after the beginning of the tax year.</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 xml:space="preserve">(i) Requires the assessor for each taxing unit that has adopted the exemption, if a person qualifies for the exemption authorized by this section after the amount of the tax due on the qualified property is calculated and the effect of the qualification is to reduce the amount of the tax due on the property, to recalculate the amount of the tax due on the property and correct the tax roll. Requires the assessor, if the tax bill has been mailed and the tax on the property has not been paid, to mail a corrected tax bill to the person in whose name the property is listed on the tax roll or to the person's authorized agent. Requires the tax collector for the taxing unit, if the tax on the property has been paid, to refund to the person who paid the tax the amount by which the payment exceeded the tax due. Provides that no interest is due on an amount refunded under this subsection. </w:t>
      </w:r>
    </w:p>
    <w:p w:rsidR="000E6083" w:rsidRDefault="000E6083" w:rsidP="00B07038">
      <w:pPr>
        <w:spacing w:after="0" w:line="240" w:lineRule="auto"/>
        <w:ind w:left="1440"/>
        <w:jc w:val="both"/>
        <w:rPr>
          <w:rFonts w:eastAsia="Times New Roman" w:cs="Times New Roman"/>
          <w:szCs w:val="24"/>
        </w:rPr>
      </w:pPr>
    </w:p>
    <w:p w:rsidR="000E6083" w:rsidRPr="005C2A78" w:rsidRDefault="000E6083" w:rsidP="00B07038">
      <w:pPr>
        <w:spacing w:after="0" w:line="240" w:lineRule="auto"/>
        <w:ind w:left="1440"/>
        <w:jc w:val="both"/>
        <w:rPr>
          <w:rFonts w:eastAsia="Times New Roman" w:cs="Times New Roman"/>
          <w:szCs w:val="24"/>
        </w:rPr>
      </w:pPr>
      <w:r>
        <w:rPr>
          <w:rFonts w:eastAsia="Times New Roman" w:cs="Times New Roman"/>
          <w:szCs w:val="24"/>
        </w:rPr>
        <w:t>(j) Provides that the exemption authorized by this section expires as to an item of qualified property on January 1 of the first tax year in which the property is reappraised under Section 25.18 (Periodic Reappraisals).</w:t>
      </w:r>
    </w:p>
    <w:p w:rsidR="000E6083" w:rsidRPr="005C2A78" w:rsidRDefault="000E6083" w:rsidP="00B07038">
      <w:pPr>
        <w:spacing w:after="0" w:line="240" w:lineRule="auto"/>
        <w:jc w:val="both"/>
        <w:rPr>
          <w:rFonts w:eastAsia="Times New Roman" w:cs="Times New Roman"/>
          <w:szCs w:val="24"/>
        </w:rPr>
      </w:pPr>
    </w:p>
    <w:p w:rsidR="000E6083" w:rsidRPr="005C2A78" w:rsidRDefault="000E6083" w:rsidP="00B0703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11.42(e), Tax Code, to include a person who qualifies for an exemption under Section 11.35 after January 1 of a tax year among the individuals who are authorized to receive the exemption for the applicable portion of that tax year immediately on qualification for the exemption.</w:t>
      </w:r>
    </w:p>
    <w:p w:rsidR="000E6083" w:rsidRPr="005C2A78"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11.43, Tax Code, by amending Subsection (c) and adding Subsection (s),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(c) Includes an exemption provided by Section 11.35 among the exemptions provided by certain sections that, once an exemption is allowed, need not be claimed in subsequent years, and except as otherwise provided by Subsection (e) (relating to a person being prohibited from receiving an exemption if the person fails to timely file an application), the exemption applies to the property until it changes ownership or the person's qualification for the exemption changes.</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 xml:space="preserve">(s) Requires a person who qualifies for an exemption under Section 11.35 to apply for the exemption not later than the 45th day after the date the governing body of the taxing unit adopts the exemption, provided that the chief appraiser is authorized to extend the deadline for good cause shown. </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SECTION 4. Amends Section 11.45, Tax Code, by adding Subsection (e),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(e) Requires the chief appraiser, if the chief appraiser approves, modifies, or denies an application for an exemption under Section 11.35, to deliver a written notice of the approval, modification, or denial to the applicant not later than the fifth day after the date the chief appraiser makes the determination. Requires the notice to include the damage assessment rating assigned by the chief appraiser to each item of qualified property that is the subject of the application and a brief explanation of the procedures for protesting the chief appraiser's determination. Establishes that the notice required under this subsection is in lieu of any notice that would otherwise be required under Subsection (d) (relating to certain required actions of the chief appraiser if they modify or deny an exemption).</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 xml:space="preserve">SECTION 5. Amends Section 26.012(15), Tax Code, to redefine "lost property levy." </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SECTION 6. Amends Section 41.03(a), Tax Code,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(a) Entitles a taxing unit to challenge before the appraisal review board:</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 xml:space="preserve">(3) a grant in whole or in part of a partial exemption, other than an exemption under Section 11.35; </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(4) makes no changes to this subdivision; and</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(5) makes a nonsubstantive change to this subdivision.</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SECTION 7. Amends Section 41.41, Tax Code, by adding Subsection (c),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(c) Entitles a property owner, notwithstanding Subsection (a) (relating to entitling a property owner to protest certain actions before the appraisal board), to protest before the appraisal review board only the following actions of the chief appraiser in relation to an exemption under Section 11.35:</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 the modification or denial of an application for an exemption under that section; or</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(2) the determination of the appropriate damage assessment rating for an item of qualified property under that section.</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 xml:space="preserve">SECTION 8. Amends Section 41.44(a), Tax Code, as follows: </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(a) Requires the property owner initiating a protest, except as provided by Subsections (b) (relating to entitling a property owner to a hearing if the property owner files a protest within a certain time), (c) (relating to certain entitlements of a property owner who files a notice of protest within a certain time), (c-1) (relating to the entitlement to a hearing of a property owner who files a protest who works in a certain area), and (c-2) (relating to the entitlement to a hearing  of a property owner who files a protest who was working for the United States Armed Forces outside the United States on the day the deadline was set), to be entitled to a hearing and determination of protest, to file a written notice of the protest with the appraisal review board having authority to hear the matter protested:</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(3)–(4) makes nonsubstantive changes to these subdivisions; or</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(5) 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SECTION 9. Amends Section 403.302(d), Government Code, as follows:</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ind w:left="720"/>
        <w:jc w:val="both"/>
        <w:rPr>
          <w:rFonts w:eastAsia="Times New Roman" w:cs="Times New Roman"/>
          <w:szCs w:val="24"/>
        </w:rPr>
      </w:pPr>
      <w:r>
        <w:rPr>
          <w:rFonts w:eastAsia="Times New Roman" w:cs="Times New Roman"/>
          <w:szCs w:val="24"/>
        </w:rPr>
        <w:t>(d) Redefines "taxable value" for the purposes of this section (Determination of School District Property Values) to mean:</w:t>
      </w:r>
    </w:p>
    <w:p w:rsidR="000E6083" w:rsidRDefault="000E6083" w:rsidP="00B07038">
      <w:pPr>
        <w:spacing w:after="0" w:line="240" w:lineRule="auto"/>
        <w:ind w:left="72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(1)–(11) makes no changes to these subdivisions;</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 and</w:t>
      </w:r>
    </w:p>
    <w:p w:rsidR="000E6083" w:rsidRDefault="000E6083" w:rsidP="00B07038">
      <w:pPr>
        <w:spacing w:after="0" w:line="240" w:lineRule="auto"/>
        <w:ind w:left="1440"/>
        <w:jc w:val="both"/>
        <w:rPr>
          <w:rFonts w:eastAsia="Times New Roman" w:cs="Times New Roman"/>
          <w:szCs w:val="24"/>
        </w:rPr>
      </w:pPr>
    </w:p>
    <w:p w:rsidR="000E6083" w:rsidRDefault="000E6083" w:rsidP="00B07038">
      <w:pPr>
        <w:spacing w:after="0" w:line="240" w:lineRule="auto"/>
        <w:ind w:left="1440"/>
        <w:jc w:val="both"/>
        <w:rPr>
          <w:rFonts w:eastAsia="Times New Roman" w:cs="Times New Roman"/>
          <w:szCs w:val="24"/>
        </w:rPr>
      </w:pPr>
      <w:r>
        <w:rPr>
          <w:rFonts w:eastAsia="Times New Roman" w:cs="Times New Roman"/>
          <w:szCs w:val="24"/>
        </w:rPr>
        <w:t>(14) the total dollar amount of any exemptions granted under Section 11.35, Tax Code.</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 xml:space="preserve">SECTION 10. Repealer: Section 23.02 (Reappraisal of Property Damaged in Disaster Area), Tax Code. </w:t>
      </w:r>
    </w:p>
    <w:p w:rsidR="000E6083" w:rsidRDefault="000E6083" w:rsidP="00B07038">
      <w:pPr>
        <w:spacing w:after="0" w:line="240" w:lineRule="auto"/>
        <w:jc w:val="both"/>
        <w:rPr>
          <w:rFonts w:eastAsia="Times New Roman" w:cs="Times New Roman"/>
          <w:szCs w:val="24"/>
        </w:rPr>
      </w:pPr>
    </w:p>
    <w:p w:rsidR="000E6083" w:rsidRDefault="000E6083" w:rsidP="00B07038">
      <w:pPr>
        <w:spacing w:after="0" w:line="240" w:lineRule="auto"/>
        <w:jc w:val="both"/>
        <w:rPr>
          <w:rFonts w:eastAsia="Times New Roman" w:cs="Times New Roman"/>
          <w:szCs w:val="24"/>
        </w:rPr>
      </w:pPr>
      <w:r>
        <w:rPr>
          <w:rFonts w:eastAsia="Times New Roman" w:cs="Times New Roman"/>
          <w:szCs w:val="24"/>
        </w:rPr>
        <w:t>SECTION 11. Makes application of Section 11.35, Tax Code, as added by this Act, prospective.</w:t>
      </w:r>
    </w:p>
    <w:p w:rsidR="000E6083" w:rsidRDefault="000E6083" w:rsidP="00B07038">
      <w:pPr>
        <w:spacing w:after="0" w:line="240" w:lineRule="auto"/>
        <w:jc w:val="both"/>
        <w:rPr>
          <w:rFonts w:eastAsia="Times New Roman" w:cs="Times New Roman"/>
          <w:szCs w:val="24"/>
        </w:rPr>
      </w:pPr>
    </w:p>
    <w:p w:rsidR="000E6083" w:rsidRPr="00C8671F" w:rsidRDefault="000E6083" w:rsidP="00B07038">
      <w:pPr>
        <w:spacing w:after="0" w:line="240" w:lineRule="auto"/>
        <w:jc w:val="both"/>
        <w:rPr>
          <w:rFonts w:eastAsia="Times New Roman" w:cs="Times New Roman"/>
          <w:szCs w:val="24"/>
        </w:rPr>
      </w:pPr>
      <w:r>
        <w:rPr>
          <w:rFonts w:eastAsia="Times New Roman" w:cs="Times New Roman"/>
          <w:szCs w:val="24"/>
        </w:rPr>
        <w:t>SECTION 12. Effective date: January 1, 2020, contingent upon approval by the voters of the constitutional amendment proposed by the 86th Legislature, Regular Session, 2019, authorizing the legislature to provide for a temporary local option exemption from ad valorem taxation of a portion of the appraised value of certain property damaged by a disaster.</w:t>
      </w:r>
    </w:p>
    <w:p w:rsidR="000E6083" w:rsidRPr="00C8671F" w:rsidRDefault="000E6083" w:rsidP="007268A8">
      <w:pPr>
        <w:spacing w:after="0" w:line="240" w:lineRule="auto"/>
        <w:jc w:val="both"/>
        <w:rPr>
          <w:rFonts w:eastAsia="Times New Roman" w:cs="Times New Roman"/>
          <w:szCs w:val="24"/>
        </w:rPr>
      </w:pPr>
    </w:p>
    <w:sectPr w:rsidR="000E60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6A" w:rsidRDefault="00B40F6A" w:rsidP="000F1DF9">
      <w:pPr>
        <w:spacing w:after="0" w:line="240" w:lineRule="auto"/>
      </w:pPr>
      <w:r>
        <w:separator/>
      </w:r>
    </w:p>
  </w:endnote>
  <w:endnote w:type="continuationSeparator" w:id="0">
    <w:p w:rsidR="00B40F6A" w:rsidRDefault="00B40F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0F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608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6083">
                <w:rPr>
                  <w:sz w:val="20"/>
                  <w:szCs w:val="20"/>
                </w:rPr>
                <w:t>H.B.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60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0F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60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608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6A" w:rsidRDefault="00B40F6A" w:rsidP="000F1DF9">
      <w:pPr>
        <w:spacing w:after="0" w:line="240" w:lineRule="auto"/>
      </w:pPr>
      <w:r>
        <w:separator/>
      </w:r>
    </w:p>
  </w:footnote>
  <w:footnote w:type="continuationSeparator" w:id="0">
    <w:p w:rsidR="00B40F6A" w:rsidRDefault="00B40F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083"/>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0F6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EAA568-0023-472B-B5CE-B5F2333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60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0E8D" w:rsidP="00CA0E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2E289E4DC446269A3897B85E7AC4CD"/>
        <w:category>
          <w:name w:val="General"/>
          <w:gallery w:val="placeholder"/>
        </w:category>
        <w:types>
          <w:type w:val="bbPlcHdr"/>
        </w:types>
        <w:behaviors>
          <w:behavior w:val="content"/>
        </w:behaviors>
        <w:guid w:val="{61EFBCA5-3C53-46AA-A6A2-785CD1D83D06}"/>
      </w:docPartPr>
      <w:docPartBody>
        <w:p w:rsidR="00000000" w:rsidRDefault="009F295C"/>
      </w:docPartBody>
    </w:docPart>
    <w:docPart>
      <w:docPartPr>
        <w:name w:val="C0E261BE254C420B827EDD8B2D34418E"/>
        <w:category>
          <w:name w:val="General"/>
          <w:gallery w:val="placeholder"/>
        </w:category>
        <w:types>
          <w:type w:val="bbPlcHdr"/>
        </w:types>
        <w:behaviors>
          <w:behavior w:val="content"/>
        </w:behaviors>
        <w:guid w:val="{26F5FB1E-109E-4D6A-910A-C2E8FBCE5073}"/>
      </w:docPartPr>
      <w:docPartBody>
        <w:p w:rsidR="00000000" w:rsidRDefault="009F295C"/>
      </w:docPartBody>
    </w:docPart>
    <w:docPart>
      <w:docPartPr>
        <w:name w:val="5878B5D0B360429CB0DF83C008A872E3"/>
        <w:category>
          <w:name w:val="General"/>
          <w:gallery w:val="placeholder"/>
        </w:category>
        <w:types>
          <w:type w:val="bbPlcHdr"/>
        </w:types>
        <w:behaviors>
          <w:behavior w:val="content"/>
        </w:behaviors>
        <w:guid w:val="{7702804D-942E-4D0A-9735-2C4820C954C8}"/>
      </w:docPartPr>
      <w:docPartBody>
        <w:p w:rsidR="00000000" w:rsidRDefault="009F295C"/>
      </w:docPartBody>
    </w:docPart>
    <w:docPart>
      <w:docPartPr>
        <w:name w:val="974F6F558F4E4890A440D72EBD006EA8"/>
        <w:category>
          <w:name w:val="General"/>
          <w:gallery w:val="placeholder"/>
        </w:category>
        <w:types>
          <w:type w:val="bbPlcHdr"/>
        </w:types>
        <w:behaviors>
          <w:behavior w:val="content"/>
        </w:behaviors>
        <w:guid w:val="{4FC28BC7-D378-43B8-A548-D40E5089C519}"/>
      </w:docPartPr>
      <w:docPartBody>
        <w:p w:rsidR="00000000" w:rsidRDefault="009F295C"/>
      </w:docPartBody>
    </w:docPart>
    <w:docPart>
      <w:docPartPr>
        <w:name w:val="1B2DD92270B94668AA1F73C1113FA0D7"/>
        <w:category>
          <w:name w:val="General"/>
          <w:gallery w:val="placeholder"/>
        </w:category>
        <w:types>
          <w:type w:val="bbPlcHdr"/>
        </w:types>
        <w:behaviors>
          <w:behavior w:val="content"/>
        </w:behaviors>
        <w:guid w:val="{7A7A253E-8E0E-4DFE-97C4-B3C80524027D}"/>
      </w:docPartPr>
      <w:docPartBody>
        <w:p w:rsidR="00000000" w:rsidRDefault="009F295C"/>
      </w:docPartBody>
    </w:docPart>
    <w:docPart>
      <w:docPartPr>
        <w:name w:val="E9AE703BA4BE436FBB8E092B4D6349E4"/>
        <w:category>
          <w:name w:val="General"/>
          <w:gallery w:val="placeholder"/>
        </w:category>
        <w:types>
          <w:type w:val="bbPlcHdr"/>
        </w:types>
        <w:behaviors>
          <w:behavior w:val="content"/>
        </w:behaviors>
        <w:guid w:val="{80DE26D3-34AD-4C00-BBBE-B20AF68ED5F5}"/>
      </w:docPartPr>
      <w:docPartBody>
        <w:p w:rsidR="00000000" w:rsidRDefault="009F295C"/>
      </w:docPartBody>
    </w:docPart>
    <w:docPart>
      <w:docPartPr>
        <w:name w:val="33F78196D84540CE8B5A09FD8FEC0B70"/>
        <w:category>
          <w:name w:val="General"/>
          <w:gallery w:val="placeholder"/>
        </w:category>
        <w:types>
          <w:type w:val="bbPlcHdr"/>
        </w:types>
        <w:behaviors>
          <w:behavior w:val="content"/>
        </w:behaviors>
        <w:guid w:val="{08CD2778-755D-4E82-A949-D807DA8ADC03}"/>
      </w:docPartPr>
      <w:docPartBody>
        <w:p w:rsidR="00000000" w:rsidRDefault="009F295C"/>
      </w:docPartBody>
    </w:docPart>
    <w:docPart>
      <w:docPartPr>
        <w:name w:val="4444163088454E318F13D2524A082EF1"/>
        <w:category>
          <w:name w:val="General"/>
          <w:gallery w:val="placeholder"/>
        </w:category>
        <w:types>
          <w:type w:val="bbPlcHdr"/>
        </w:types>
        <w:behaviors>
          <w:behavior w:val="content"/>
        </w:behaviors>
        <w:guid w:val="{84CB4197-0D16-42B8-B9CC-667DA007562C}"/>
      </w:docPartPr>
      <w:docPartBody>
        <w:p w:rsidR="00000000" w:rsidRDefault="009F295C"/>
      </w:docPartBody>
    </w:docPart>
    <w:docPart>
      <w:docPartPr>
        <w:name w:val="593D6EE875A34FEBBE0307F4FB6F95B9"/>
        <w:category>
          <w:name w:val="General"/>
          <w:gallery w:val="placeholder"/>
        </w:category>
        <w:types>
          <w:type w:val="bbPlcHdr"/>
        </w:types>
        <w:behaviors>
          <w:behavior w:val="content"/>
        </w:behaviors>
        <w:guid w:val="{B8916699-326C-4676-B9C8-7E2E9764890A}"/>
      </w:docPartPr>
      <w:docPartBody>
        <w:p w:rsidR="00000000" w:rsidRDefault="00CA0E8D" w:rsidP="00CA0E8D">
          <w:pPr>
            <w:pStyle w:val="593D6EE875A34FEBBE0307F4FB6F95B9"/>
          </w:pPr>
          <w:r w:rsidRPr="00A30DD1">
            <w:rPr>
              <w:rStyle w:val="PlaceholderText"/>
            </w:rPr>
            <w:t>Click here to enter a date.</w:t>
          </w:r>
        </w:p>
      </w:docPartBody>
    </w:docPart>
    <w:docPart>
      <w:docPartPr>
        <w:name w:val="7431468AF5094C30958FB1BEC17B9044"/>
        <w:category>
          <w:name w:val="General"/>
          <w:gallery w:val="placeholder"/>
        </w:category>
        <w:types>
          <w:type w:val="bbPlcHdr"/>
        </w:types>
        <w:behaviors>
          <w:behavior w:val="content"/>
        </w:behaviors>
        <w:guid w:val="{7CCAC970-8B20-4A9D-991B-37F021883762}"/>
      </w:docPartPr>
      <w:docPartBody>
        <w:p w:rsidR="00000000" w:rsidRDefault="009F295C"/>
      </w:docPartBody>
    </w:docPart>
    <w:docPart>
      <w:docPartPr>
        <w:name w:val="76CC99F198804C9AA2AF56E0403C8DC7"/>
        <w:category>
          <w:name w:val="General"/>
          <w:gallery w:val="placeholder"/>
        </w:category>
        <w:types>
          <w:type w:val="bbPlcHdr"/>
        </w:types>
        <w:behaviors>
          <w:behavior w:val="content"/>
        </w:behaviors>
        <w:guid w:val="{C85BD249-1B48-4415-B94F-8752499849C0}"/>
      </w:docPartPr>
      <w:docPartBody>
        <w:p w:rsidR="00000000" w:rsidRDefault="009F295C"/>
      </w:docPartBody>
    </w:docPart>
    <w:docPart>
      <w:docPartPr>
        <w:name w:val="C4BC33222A2A435386FE8F55EEF63D2A"/>
        <w:category>
          <w:name w:val="General"/>
          <w:gallery w:val="placeholder"/>
        </w:category>
        <w:types>
          <w:type w:val="bbPlcHdr"/>
        </w:types>
        <w:behaviors>
          <w:behavior w:val="content"/>
        </w:behaviors>
        <w:guid w:val="{398296A3-1175-4054-88E2-8060CFEBE0B5}"/>
      </w:docPartPr>
      <w:docPartBody>
        <w:p w:rsidR="00000000" w:rsidRDefault="00CA0E8D" w:rsidP="00CA0E8D">
          <w:pPr>
            <w:pStyle w:val="C4BC33222A2A435386FE8F55EEF63D2A"/>
          </w:pPr>
          <w:r>
            <w:rPr>
              <w:rFonts w:eastAsia="Times New Roman" w:cs="Times New Roman"/>
              <w:bCs/>
              <w:szCs w:val="24"/>
            </w:rPr>
            <w:t xml:space="preserve"> </w:t>
          </w:r>
        </w:p>
      </w:docPartBody>
    </w:docPart>
    <w:docPart>
      <w:docPartPr>
        <w:name w:val="AB4C40883AFB4E6F8207CEAF4650173C"/>
        <w:category>
          <w:name w:val="General"/>
          <w:gallery w:val="placeholder"/>
        </w:category>
        <w:types>
          <w:type w:val="bbPlcHdr"/>
        </w:types>
        <w:behaviors>
          <w:behavior w:val="content"/>
        </w:behaviors>
        <w:guid w:val="{74828A18-C569-46B3-9B91-4BC21614D28E}"/>
      </w:docPartPr>
      <w:docPartBody>
        <w:p w:rsidR="00000000" w:rsidRDefault="009F295C"/>
      </w:docPartBody>
    </w:docPart>
    <w:docPart>
      <w:docPartPr>
        <w:name w:val="623D41D6C34347F2A67517B743230312"/>
        <w:category>
          <w:name w:val="General"/>
          <w:gallery w:val="placeholder"/>
        </w:category>
        <w:types>
          <w:type w:val="bbPlcHdr"/>
        </w:types>
        <w:behaviors>
          <w:behavior w:val="content"/>
        </w:behaviors>
        <w:guid w:val="{0C8E6E87-3CEC-4CA2-8F8C-6569001D3C35}"/>
      </w:docPartPr>
      <w:docPartBody>
        <w:p w:rsidR="00000000" w:rsidRDefault="009F2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295C"/>
    <w:rsid w:val="00A54AD6"/>
    <w:rsid w:val="00A57564"/>
    <w:rsid w:val="00B252A4"/>
    <w:rsid w:val="00B5530B"/>
    <w:rsid w:val="00C129E8"/>
    <w:rsid w:val="00C968BA"/>
    <w:rsid w:val="00CA0E8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0E8D"/>
    <w:rPr>
      <w:rFonts w:ascii="Times New Roman" w:hAnsi="Times New Roman"/>
      <w:sz w:val="24"/>
    </w:rPr>
  </w:style>
  <w:style w:type="paragraph" w:customStyle="1" w:styleId="487D89B4F8B34DB4967D41FE18F7F88D9">
    <w:name w:val="487D89B4F8B34DB4967D41FE18F7F88D9"/>
    <w:rsid w:val="00CA0E8D"/>
    <w:rPr>
      <w:rFonts w:ascii="Times New Roman" w:hAnsi="Times New Roman"/>
      <w:sz w:val="24"/>
    </w:rPr>
  </w:style>
  <w:style w:type="paragraph" w:customStyle="1" w:styleId="AE2570ED5D764CD7AF9686706F550F4622">
    <w:name w:val="AE2570ED5D764CD7AF9686706F550F4622"/>
    <w:rsid w:val="00CA0E8D"/>
    <w:pPr>
      <w:tabs>
        <w:tab w:val="center" w:pos="4680"/>
        <w:tab w:val="right" w:pos="9360"/>
      </w:tabs>
      <w:spacing w:after="0" w:line="240" w:lineRule="auto"/>
    </w:pPr>
    <w:rPr>
      <w:rFonts w:ascii="Times New Roman" w:hAnsi="Times New Roman"/>
      <w:sz w:val="24"/>
    </w:rPr>
  </w:style>
  <w:style w:type="paragraph" w:customStyle="1" w:styleId="593D6EE875A34FEBBE0307F4FB6F95B9">
    <w:name w:val="593D6EE875A34FEBBE0307F4FB6F95B9"/>
    <w:rsid w:val="00CA0E8D"/>
    <w:pPr>
      <w:spacing w:after="160" w:line="259" w:lineRule="auto"/>
    </w:pPr>
  </w:style>
  <w:style w:type="paragraph" w:customStyle="1" w:styleId="C4BC33222A2A435386FE8F55EEF63D2A">
    <w:name w:val="C4BC33222A2A435386FE8F55EEF63D2A"/>
    <w:rsid w:val="00CA0E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EFDF60-55CF-48EC-95EE-90B88C37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1745</Words>
  <Characters>9950</Characters>
  <Application>Microsoft Office Word</Application>
  <DocSecurity>0</DocSecurity>
  <Lines>82</Lines>
  <Paragraphs>23</Paragraphs>
  <ScaleCrop>false</ScaleCrop>
  <Company>Texas Legislative Council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2019-05-21T18:18:00Z</dcterms:modified>
</cp:coreProperties>
</file>

<file path=docProps/custom.xml><?xml version="1.0" encoding="utf-8"?>
<op:Properties xmlns:vt="http://schemas.openxmlformats.org/officeDocument/2006/docPropsVTypes" xmlns:op="http://schemas.openxmlformats.org/officeDocument/2006/custom-properties"/>
</file>