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7914" w:rsidTr="00345119">
        <w:tc>
          <w:tcPr>
            <w:tcW w:w="9576" w:type="dxa"/>
            <w:noWrap/>
          </w:tcPr>
          <w:p w:rsidR="008423E4" w:rsidRPr="0022177D" w:rsidRDefault="007C47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479C" w:rsidP="008423E4">
      <w:pPr>
        <w:jc w:val="center"/>
      </w:pPr>
    </w:p>
    <w:p w:rsidR="008423E4" w:rsidRPr="00B31F0E" w:rsidRDefault="007C479C" w:rsidP="008423E4"/>
    <w:p w:rsidR="008423E4" w:rsidRPr="00742794" w:rsidRDefault="007C47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7914" w:rsidTr="00345119">
        <w:tc>
          <w:tcPr>
            <w:tcW w:w="9576" w:type="dxa"/>
          </w:tcPr>
          <w:p w:rsidR="008423E4" w:rsidRPr="00861995" w:rsidRDefault="007C479C" w:rsidP="00345119">
            <w:pPr>
              <w:jc w:val="right"/>
            </w:pPr>
            <w:r>
              <w:t>C.S.H.B. 545</w:t>
            </w:r>
          </w:p>
        </w:tc>
      </w:tr>
      <w:tr w:rsidR="00937914" w:rsidTr="00345119">
        <w:tc>
          <w:tcPr>
            <w:tcW w:w="9576" w:type="dxa"/>
          </w:tcPr>
          <w:p w:rsidR="008423E4" w:rsidRPr="00861995" w:rsidRDefault="007C479C" w:rsidP="00B56393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937914" w:rsidTr="00345119">
        <w:tc>
          <w:tcPr>
            <w:tcW w:w="9576" w:type="dxa"/>
          </w:tcPr>
          <w:p w:rsidR="008423E4" w:rsidRPr="00861995" w:rsidRDefault="007C479C" w:rsidP="00345119">
            <w:pPr>
              <w:jc w:val="right"/>
            </w:pPr>
            <w:r>
              <w:t>Criminal Jurisprudence</w:t>
            </w:r>
          </w:p>
        </w:tc>
      </w:tr>
      <w:tr w:rsidR="00937914" w:rsidTr="00345119">
        <w:tc>
          <w:tcPr>
            <w:tcW w:w="9576" w:type="dxa"/>
          </w:tcPr>
          <w:p w:rsidR="008423E4" w:rsidRDefault="007C479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479C" w:rsidP="008423E4">
      <w:pPr>
        <w:tabs>
          <w:tab w:val="right" w:pos="9360"/>
        </w:tabs>
      </w:pPr>
    </w:p>
    <w:p w:rsidR="008423E4" w:rsidRDefault="007C479C" w:rsidP="008423E4"/>
    <w:p w:rsidR="008423E4" w:rsidRDefault="007C47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7914" w:rsidTr="00345119">
        <w:tc>
          <w:tcPr>
            <w:tcW w:w="9576" w:type="dxa"/>
          </w:tcPr>
          <w:p w:rsidR="008423E4" w:rsidRPr="00A8133F" w:rsidRDefault="007C479C" w:rsidP="00450A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479C" w:rsidP="00450AFA"/>
          <w:p w:rsidR="008423E4" w:rsidRDefault="007C479C" w:rsidP="00450AFA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</w:t>
            </w:r>
            <w:r>
              <w:t>,</w:t>
            </w:r>
            <w:r>
              <w:t xml:space="preserve"> while</w:t>
            </w:r>
            <w:r>
              <w:t xml:space="preserve"> the transfer of certain weapons to</w:t>
            </w:r>
            <w:r>
              <w:t xml:space="preserve"> individuals</w:t>
            </w:r>
            <w:r>
              <w:t xml:space="preserve"> </w:t>
            </w:r>
            <w:r>
              <w:t xml:space="preserve">considered to be dangerous or otherwise unable to handle </w:t>
            </w:r>
            <w:r>
              <w:t>the wea</w:t>
            </w:r>
            <w:r>
              <w:t>pon</w:t>
            </w:r>
            <w:r>
              <w:t xml:space="preserve"> is illegal</w:t>
            </w:r>
            <w:r>
              <w:t xml:space="preserve">, </w:t>
            </w:r>
            <w:r>
              <w:t xml:space="preserve">the conduct of such an offense does not account for </w:t>
            </w:r>
            <w:r>
              <w:t>individuals deemed by the courts as insane or mentally incompetent.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545 </w:t>
            </w:r>
            <w:r>
              <w:t>seeks to</w:t>
            </w:r>
            <w:r>
              <w:t xml:space="preserve"> </w:t>
            </w:r>
            <w:r>
              <w:t>address this issue</w:t>
            </w:r>
            <w:r>
              <w:t xml:space="preserve"> by </w:t>
            </w:r>
            <w:r>
              <w:t>expanding th</w:t>
            </w:r>
            <w:r>
              <w:t xml:space="preserve">e conduct </w:t>
            </w:r>
            <w:r>
              <w:t>that constitutes</w:t>
            </w:r>
            <w:r>
              <w:t xml:space="preserve"> the offense </w:t>
            </w:r>
            <w:r>
              <w:t>of</w:t>
            </w:r>
            <w:r>
              <w:t xml:space="preserve"> unlawful transfer of certain weapons</w:t>
            </w:r>
            <w:r>
              <w:t>.</w:t>
            </w:r>
          </w:p>
          <w:p w:rsidR="008423E4" w:rsidRPr="00E26B13" w:rsidRDefault="007C479C" w:rsidP="00450AFA">
            <w:pPr>
              <w:rPr>
                <w:b/>
              </w:rPr>
            </w:pPr>
          </w:p>
        </w:tc>
      </w:tr>
      <w:tr w:rsidR="00937914" w:rsidTr="00345119">
        <w:tc>
          <w:tcPr>
            <w:tcW w:w="9576" w:type="dxa"/>
          </w:tcPr>
          <w:p w:rsidR="0017725B" w:rsidRDefault="007C479C" w:rsidP="00450A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479C" w:rsidP="00450AFA">
            <w:pPr>
              <w:rPr>
                <w:b/>
                <w:u w:val="single"/>
              </w:rPr>
            </w:pPr>
          </w:p>
          <w:p w:rsidR="00383631" w:rsidRPr="00383631" w:rsidRDefault="007C479C" w:rsidP="00450AF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7C479C" w:rsidP="00450AFA">
            <w:pPr>
              <w:rPr>
                <w:b/>
                <w:u w:val="single"/>
              </w:rPr>
            </w:pPr>
          </w:p>
        </w:tc>
      </w:tr>
      <w:tr w:rsidR="00937914" w:rsidTr="00345119">
        <w:tc>
          <w:tcPr>
            <w:tcW w:w="9576" w:type="dxa"/>
          </w:tcPr>
          <w:p w:rsidR="008423E4" w:rsidRPr="00A8133F" w:rsidRDefault="007C479C" w:rsidP="00450A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479C" w:rsidP="00450AFA"/>
          <w:p w:rsidR="00383631" w:rsidRDefault="007C479C" w:rsidP="00450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7C479C" w:rsidP="00450AFA">
            <w:pPr>
              <w:rPr>
                <w:b/>
              </w:rPr>
            </w:pPr>
          </w:p>
        </w:tc>
      </w:tr>
      <w:tr w:rsidR="00937914" w:rsidTr="00345119">
        <w:tc>
          <w:tcPr>
            <w:tcW w:w="9576" w:type="dxa"/>
          </w:tcPr>
          <w:p w:rsidR="008423E4" w:rsidRPr="00A8133F" w:rsidRDefault="007C479C" w:rsidP="00450A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479C" w:rsidP="00450AFA"/>
          <w:p w:rsidR="006D4FF3" w:rsidRDefault="007C479C" w:rsidP="00450AFA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545 amends the Penal Code to expand the conduct that constitutes the offense of unlawful transfer of certain weapons to include a person who knowingly sells, rents, leases, loans</w:t>
            </w:r>
            <w:r>
              <w:t>, or gives a firearm to a person who the actor knows, or has reasonable cause to believe, is:</w:t>
            </w:r>
            <w:r>
              <w:t xml:space="preserve"> </w:t>
            </w:r>
          </w:p>
          <w:p w:rsidR="006D4FF3" w:rsidRDefault="007C479C" w:rsidP="00450AF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person receiving inpatient mental health services by order of a court;</w:t>
            </w:r>
          </w:p>
          <w:p w:rsidR="006D4FF3" w:rsidRDefault="007C479C" w:rsidP="00450AF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person who has been acquitted in a criminal case by reason of insanity or lack of ment</w:t>
            </w:r>
            <w:r>
              <w:t xml:space="preserve">al responsibility, regardless of whether the person was ordered by a court to receive </w:t>
            </w:r>
            <w:r>
              <w:t xml:space="preserve">the applicable </w:t>
            </w:r>
            <w:r>
              <w:t>inpatient treatment or residential care;</w:t>
            </w:r>
            <w:r>
              <w:t xml:space="preserve"> </w:t>
            </w:r>
          </w:p>
          <w:p w:rsidR="006D4FF3" w:rsidRDefault="007C479C" w:rsidP="00450AF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person who has been determined to have an intellectual disability and committed by a court for long-term placem</w:t>
            </w:r>
            <w:r>
              <w:t>ent in a residential care facility; or</w:t>
            </w:r>
            <w:r>
              <w:t xml:space="preserve"> </w:t>
            </w:r>
          </w:p>
          <w:p w:rsidR="006D4FF3" w:rsidRDefault="007C479C" w:rsidP="00450AF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person determined to be incompetent to stand trial</w:t>
            </w:r>
            <w:r>
              <w:t xml:space="preserve">. </w:t>
            </w:r>
          </w:p>
          <w:p w:rsidR="006D4FF3" w:rsidRDefault="007C479C" w:rsidP="00450AFA">
            <w:pPr>
              <w:pStyle w:val="Header"/>
              <w:spacing w:before="120" w:after="120"/>
              <w:jc w:val="both"/>
            </w:pPr>
            <w:r>
              <w:t>The bill</w:t>
            </w:r>
            <w:r>
              <w:t xml:space="preserve"> establishes </w:t>
            </w:r>
            <w:r>
              <w:t>as</w:t>
            </w:r>
            <w:r>
              <w:t xml:space="preserve"> a defense to prosecution </w:t>
            </w:r>
            <w:r>
              <w:t>for the conduct</w:t>
            </w:r>
            <w:r>
              <w:t xml:space="preserve"> that the transfer is to</w:t>
            </w:r>
            <w:r>
              <w:t>:</w:t>
            </w:r>
          </w:p>
          <w:p w:rsidR="00115C8C" w:rsidRDefault="007C479C" w:rsidP="00450AF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a person who the actor had reasonable cause to believe </w:t>
            </w:r>
            <w:r>
              <w:t>is</w:t>
            </w:r>
            <w:r>
              <w:t xml:space="preserve"> </w:t>
            </w:r>
            <w:r>
              <w:t>a</w:t>
            </w:r>
            <w:r>
              <w:t xml:space="preserve"> person</w:t>
            </w:r>
            <w:r>
              <w:t xml:space="preserve"> </w:t>
            </w:r>
            <w:r>
              <w:t>fitt</w:t>
            </w:r>
            <w:r>
              <w:t xml:space="preserve">ing the criteria prescribed </w:t>
            </w:r>
            <w:r>
              <w:t>by the bill</w:t>
            </w:r>
            <w:r>
              <w:t xml:space="preserve"> but who is not such a person;</w:t>
            </w:r>
          </w:p>
          <w:p w:rsidR="006D4FF3" w:rsidRDefault="007C479C" w:rsidP="00450AF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a person who </w:t>
            </w:r>
            <w:r>
              <w:t>is the subject of a judicial order or finding that the person is entitled to relief from disabilities in mental health cases</w:t>
            </w:r>
            <w:r>
              <w:t xml:space="preserve">; </w:t>
            </w:r>
            <w:r>
              <w:t>or</w:t>
            </w:r>
          </w:p>
          <w:p w:rsidR="00810944" w:rsidRDefault="007C479C" w:rsidP="00450AFA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 person who has obtained notice of relief </w:t>
            </w:r>
            <w:r>
              <w:t>from disabilities under federal law</w:t>
            </w:r>
            <w:r>
              <w:t>.</w:t>
            </w:r>
            <w:r>
              <w:t xml:space="preserve">              </w:t>
            </w:r>
          </w:p>
          <w:p w:rsidR="008423E4" w:rsidRPr="00835628" w:rsidRDefault="007C479C" w:rsidP="00450AFA">
            <w:pPr>
              <w:rPr>
                <w:b/>
              </w:rPr>
            </w:pPr>
          </w:p>
        </w:tc>
      </w:tr>
      <w:tr w:rsidR="00937914" w:rsidTr="00345119">
        <w:tc>
          <w:tcPr>
            <w:tcW w:w="9576" w:type="dxa"/>
          </w:tcPr>
          <w:p w:rsidR="008423E4" w:rsidRPr="00A8133F" w:rsidRDefault="007C479C" w:rsidP="00450A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479C" w:rsidP="00450AFA"/>
          <w:p w:rsidR="008423E4" w:rsidRPr="003624F2" w:rsidRDefault="007C479C" w:rsidP="00450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C479C" w:rsidP="00450AFA">
            <w:pPr>
              <w:rPr>
                <w:b/>
              </w:rPr>
            </w:pPr>
          </w:p>
        </w:tc>
      </w:tr>
      <w:tr w:rsidR="00937914" w:rsidTr="00345119">
        <w:tc>
          <w:tcPr>
            <w:tcW w:w="9576" w:type="dxa"/>
          </w:tcPr>
          <w:p w:rsidR="00B56393" w:rsidRDefault="007C479C" w:rsidP="00450A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058D4" w:rsidRDefault="007C479C" w:rsidP="00450AFA">
            <w:pPr>
              <w:jc w:val="both"/>
            </w:pPr>
          </w:p>
          <w:p w:rsidR="00D058D4" w:rsidRDefault="007C479C" w:rsidP="00450AFA">
            <w:pPr>
              <w:jc w:val="both"/>
            </w:pPr>
            <w:r>
              <w:t xml:space="preserve">While C.S.H.B. 545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D058D4" w:rsidRDefault="007C479C" w:rsidP="00450AFA">
            <w:pPr>
              <w:jc w:val="both"/>
            </w:pPr>
          </w:p>
          <w:p w:rsidR="006B0ED3" w:rsidRDefault="007C479C" w:rsidP="00450AFA">
            <w:pPr>
              <w:jc w:val="both"/>
            </w:pPr>
            <w:r>
              <w:t xml:space="preserve">The substitute does not include among the </w:t>
            </w:r>
            <w:r>
              <w:t xml:space="preserve">expanded </w:t>
            </w:r>
            <w:r>
              <w:t>conduct a person knowingly selling, renting, leasing, loaning, or giving a firearm</w:t>
            </w:r>
            <w:r>
              <w:t xml:space="preserve"> to a person who the actor knows, or has reasonable cause to believe, is </w:t>
            </w:r>
            <w:r w:rsidRPr="009A7158">
              <w:t>an incapacitated adult for whom a court has appointed a guardian of the person based on a determination that the person lacks the mental capacity to manage the person's affairs</w:t>
            </w:r>
            <w:r>
              <w:t>.</w:t>
            </w:r>
            <w:r>
              <w:t xml:space="preserve"> </w:t>
            </w:r>
          </w:p>
          <w:p w:rsidR="006B0ED3" w:rsidRDefault="007C479C" w:rsidP="00450AFA">
            <w:pPr>
              <w:jc w:val="both"/>
            </w:pPr>
          </w:p>
          <w:p w:rsidR="009A7158" w:rsidRDefault="007C479C" w:rsidP="00450AFA">
            <w:pPr>
              <w:jc w:val="both"/>
            </w:pPr>
            <w:r>
              <w:t>The</w:t>
            </w:r>
            <w:r>
              <w:t xml:space="preserve"> substitute </w:t>
            </w:r>
            <w:r>
              <w:t xml:space="preserve">includes </w:t>
            </w:r>
            <w:r>
              <w:t xml:space="preserve">as </w:t>
            </w:r>
            <w:r>
              <w:t>a</w:t>
            </w:r>
            <w:r>
              <w:t xml:space="preserve"> defense to prosecution for </w:t>
            </w:r>
            <w:r>
              <w:t xml:space="preserve">the expanded </w:t>
            </w:r>
            <w:r>
              <w:t>conduct</w:t>
            </w:r>
            <w:r>
              <w:t xml:space="preserve"> that the transfer is to a person who </w:t>
            </w:r>
            <w:r>
              <w:t xml:space="preserve">the </w:t>
            </w:r>
            <w:r>
              <w:t xml:space="preserve">actor had reasonable cause to believe </w:t>
            </w:r>
            <w:r>
              <w:t xml:space="preserve">is a person </w:t>
            </w:r>
            <w:r>
              <w:t>fitting the</w:t>
            </w:r>
            <w:r>
              <w:t xml:space="preserve"> criteria prescribed by the bill but who is not such a person</w:t>
            </w:r>
            <w:r>
              <w:t>.</w:t>
            </w:r>
          </w:p>
          <w:p w:rsidR="00D058D4" w:rsidRPr="00D058D4" w:rsidRDefault="007C479C" w:rsidP="00450AFA">
            <w:pPr>
              <w:jc w:val="both"/>
            </w:pPr>
          </w:p>
        </w:tc>
      </w:tr>
      <w:tr w:rsidR="00937914" w:rsidTr="00345119">
        <w:tc>
          <w:tcPr>
            <w:tcW w:w="9576" w:type="dxa"/>
          </w:tcPr>
          <w:p w:rsidR="00B56393" w:rsidRPr="009C1E9A" w:rsidRDefault="007C479C" w:rsidP="00450AFA">
            <w:pPr>
              <w:rPr>
                <w:b/>
                <w:u w:val="single"/>
              </w:rPr>
            </w:pPr>
          </w:p>
        </w:tc>
      </w:tr>
      <w:tr w:rsidR="00937914" w:rsidTr="00345119">
        <w:tc>
          <w:tcPr>
            <w:tcW w:w="9576" w:type="dxa"/>
          </w:tcPr>
          <w:p w:rsidR="00B56393" w:rsidRPr="00B56393" w:rsidRDefault="007C479C" w:rsidP="00450AFA">
            <w:pPr>
              <w:jc w:val="both"/>
            </w:pPr>
          </w:p>
        </w:tc>
      </w:tr>
    </w:tbl>
    <w:p w:rsidR="008423E4" w:rsidRPr="00BE0E75" w:rsidRDefault="007C47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479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79C">
      <w:r>
        <w:separator/>
      </w:r>
    </w:p>
  </w:endnote>
  <w:endnote w:type="continuationSeparator" w:id="0">
    <w:p w:rsidR="00000000" w:rsidRDefault="007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4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7914" w:rsidTr="009C1E9A">
      <w:trPr>
        <w:cantSplit/>
      </w:trPr>
      <w:tc>
        <w:tcPr>
          <w:tcW w:w="0" w:type="pct"/>
        </w:tcPr>
        <w:p w:rsidR="00137D90" w:rsidRDefault="007C47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47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47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47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47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914" w:rsidTr="009C1E9A">
      <w:trPr>
        <w:cantSplit/>
      </w:trPr>
      <w:tc>
        <w:tcPr>
          <w:tcW w:w="0" w:type="pct"/>
        </w:tcPr>
        <w:p w:rsidR="00EC379B" w:rsidRDefault="007C47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47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29285</w:t>
          </w:r>
        </w:p>
      </w:tc>
      <w:tc>
        <w:tcPr>
          <w:tcW w:w="2453" w:type="pct"/>
        </w:tcPr>
        <w:p w:rsidR="00EC379B" w:rsidRDefault="007C47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19.114.333</w:t>
          </w:r>
          <w:r>
            <w:fldChar w:fldCharType="end"/>
          </w:r>
        </w:p>
      </w:tc>
    </w:tr>
    <w:tr w:rsidR="00937914" w:rsidTr="009C1E9A">
      <w:trPr>
        <w:cantSplit/>
      </w:trPr>
      <w:tc>
        <w:tcPr>
          <w:tcW w:w="0" w:type="pct"/>
        </w:tcPr>
        <w:p w:rsidR="00EC379B" w:rsidRDefault="007C47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47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25602</w:t>
          </w:r>
        </w:p>
      </w:tc>
      <w:tc>
        <w:tcPr>
          <w:tcW w:w="2453" w:type="pct"/>
        </w:tcPr>
        <w:p w:rsidR="00EC379B" w:rsidRDefault="007C479C" w:rsidP="006D504F">
          <w:pPr>
            <w:pStyle w:val="Footer"/>
            <w:rPr>
              <w:rStyle w:val="PageNumber"/>
            </w:rPr>
          </w:pPr>
        </w:p>
        <w:p w:rsidR="00EC379B" w:rsidRDefault="007C47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9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47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C47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47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79C">
      <w:r>
        <w:separator/>
      </w:r>
    </w:p>
  </w:footnote>
  <w:footnote w:type="continuationSeparator" w:id="0">
    <w:p w:rsidR="00000000" w:rsidRDefault="007C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4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4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4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5B"/>
    <w:multiLevelType w:val="hybridMultilevel"/>
    <w:tmpl w:val="2B8600A4"/>
    <w:lvl w:ilvl="0" w:tplc="1C08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2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60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CB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88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0B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F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28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C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579"/>
    <w:multiLevelType w:val="hybridMultilevel"/>
    <w:tmpl w:val="FA76384C"/>
    <w:lvl w:ilvl="0" w:tplc="0386A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6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61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0B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83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8F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86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61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67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D91"/>
    <w:multiLevelType w:val="hybridMultilevel"/>
    <w:tmpl w:val="FD8EBA58"/>
    <w:lvl w:ilvl="0" w:tplc="683C4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2E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E5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2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E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A0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85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6D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C3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904"/>
    <w:multiLevelType w:val="hybridMultilevel"/>
    <w:tmpl w:val="5B18FEC2"/>
    <w:lvl w:ilvl="0" w:tplc="7BB09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08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20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F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2A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C4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08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68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61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6F5"/>
    <w:multiLevelType w:val="hybridMultilevel"/>
    <w:tmpl w:val="DDC8E148"/>
    <w:lvl w:ilvl="0" w:tplc="CE68F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67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0F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AE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F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1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5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0E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B5A"/>
    <w:multiLevelType w:val="hybridMultilevel"/>
    <w:tmpl w:val="C0AE870C"/>
    <w:lvl w:ilvl="0" w:tplc="AFB671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D94592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B2073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70A47E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46880C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BF4D4F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0459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966BA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5AC606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7C4FEC"/>
    <w:multiLevelType w:val="hybridMultilevel"/>
    <w:tmpl w:val="C792C0FE"/>
    <w:lvl w:ilvl="0" w:tplc="90360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6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E2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46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F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E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B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2D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14"/>
    <w:rsid w:val="007C479C"/>
    <w:rsid w:val="009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8296BB-5467-4491-A571-35ECBF3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36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6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2656</Characters>
  <Application>Microsoft Office Word</Application>
  <DocSecurity>4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HB00545 (Committee Report (Substituted))</vt:lpstr>
    </vt:vector>
  </TitlesOfParts>
  <Company>State of Texas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29285</dc:subject>
  <dc:creator>State of Texas</dc:creator>
  <dc:description>HB 545 by Nevárez-(H)Criminal Jurisprudence (Substitute Document Number: 86R 25602)</dc:description>
  <cp:lastModifiedBy>Erin Conway</cp:lastModifiedBy>
  <cp:revision>2</cp:revision>
  <cp:lastPrinted>2003-11-26T17:21:00Z</cp:lastPrinted>
  <dcterms:created xsi:type="dcterms:W3CDTF">2019-04-27T02:05:00Z</dcterms:created>
  <dcterms:modified xsi:type="dcterms:W3CDTF">2019-04-27T02:05:00Z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19.114.333</vt:lpwstr>
  </property>
</Properties>
</file>