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F6" w:rsidRDefault="00752C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A92331B3C2427B9DA05972EB9B2488"/>
          </w:placeholder>
        </w:sdtPr>
        <w:sdtContent>
          <w:r w:rsidRPr="005C2A78">
            <w:rPr>
              <w:rFonts w:cs="Times New Roman"/>
              <w:b/>
              <w:szCs w:val="24"/>
              <w:u w:val="single"/>
            </w:rPr>
            <w:t>BILL ANALYSIS</w:t>
          </w:r>
        </w:sdtContent>
      </w:sdt>
    </w:p>
    <w:p w:rsidR="00752CF6" w:rsidRPr="00585C31" w:rsidRDefault="00752CF6" w:rsidP="000F1DF9">
      <w:pPr>
        <w:spacing w:after="0" w:line="240" w:lineRule="auto"/>
        <w:rPr>
          <w:rFonts w:cs="Times New Roman"/>
          <w:szCs w:val="24"/>
        </w:rPr>
      </w:pPr>
    </w:p>
    <w:p w:rsidR="00752CF6" w:rsidRPr="00585C31" w:rsidRDefault="00752C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2CF6" w:rsidTr="000F1DF9">
        <w:tc>
          <w:tcPr>
            <w:tcW w:w="2718" w:type="dxa"/>
          </w:tcPr>
          <w:p w:rsidR="00752CF6" w:rsidRPr="005C2A78" w:rsidRDefault="00752CF6" w:rsidP="006D756B">
            <w:pPr>
              <w:rPr>
                <w:rFonts w:cs="Times New Roman"/>
                <w:szCs w:val="24"/>
              </w:rPr>
            </w:pPr>
            <w:sdt>
              <w:sdtPr>
                <w:rPr>
                  <w:rFonts w:cs="Times New Roman"/>
                  <w:szCs w:val="24"/>
                </w:rPr>
                <w:alias w:val="Agency Title"/>
                <w:tag w:val="AgencyTitleContentControl"/>
                <w:id w:val="1920747753"/>
                <w:lock w:val="sdtContentLocked"/>
                <w:placeholder>
                  <w:docPart w:val="CB6EA08CB675405BA246898EA90E5E9F"/>
                </w:placeholder>
              </w:sdtPr>
              <w:sdtEndPr>
                <w:rPr>
                  <w:rFonts w:cstheme="minorBidi"/>
                  <w:szCs w:val="22"/>
                </w:rPr>
              </w:sdtEndPr>
              <w:sdtContent>
                <w:r>
                  <w:rPr>
                    <w:rFonts w:cs="Times New Roman"/>
                    <w:szCs w:val="24"/>
                  </w:rPr>
                  <w:t>Senate Research Center</w:t>
                </w:r>
              </w:sdtContent>
            </w:sdt>
          </w:p>
        </w:tc>
        <w:tc>
          <w:tcPr>
            <w:tcW w:w="6858" w:type="dxa"/>
          </w:tcPr>
          <w:p w:rsidR="00752CF6" w:rsidRPr="00FF6471" w:rsidRDefault="00752CF6" w:rsidP="000F1DF9">
            <w:pPr>
              <w:jc w:val="right"/>
              <w:rPr>
                <w:rFonts w:cs="Times New Roman"/>
                <w:szCs w:val="24"/>
              </w:rPr>
            </w:pPr>
            <w:sdt>
              <w:sdtPr>
                <w:rPr>
                  <w:rFonts w:cs="Times New Roman"/>
                  <w:szCs w:val="24"/>
                </w:rPr>
                <w:alias w:val="Bill Number"/>
                <w:tag w:val="BillNumberOne"/>
                <w:id w:val="-410784069"/>
                <w:lock w:val="sdtContentLocked"/>
                <w:placeholder>
                  <w:docPart w:val="87B10C80355C418AA0AB3EC1E52EDD40"/>
                </w:placeholder>
              </w:sdtPr>
              <w:sdtContent>
                <w:r>
                  <w:rPr>
                    <w:rFonts w:cs="Times New Roman"/>
                    <w:szCs w:val="24"/>
                  </w:rPr>
                  <w:t>H.B. 598</w:t>
                </w:r>
              </w:sdtContent>
            </w:sdt>
          </w:p>
        </w:tc>
      </w:tr>
      <w:tr w:rsidR="00752CF6" w:rsidTr="000F1DF9">
        <w:sdt>
          <w:sdtPr>
            <w:rPr>
              <w:rFonts w:cs="Times New Roman"/>
              <w:szCs w:val="24"/>
            </w:rPr>
            <w:alias w:val="TLCNumber"/>
            <w:tag w:val="TLCNumber"/>
            <w:id w:val="-542600604"/>
            <w:lock w:val="sdtLocked"/>
            <w:placeholder>
              <w:docPart w:val="07AA025492184CC0AEF0B25F6B7288EA"/>
            </w:placeholder>
          </w:sdtPr>
          <w:sdtContent>
            <w:tc>
              <w:tcPr>
                <w:tcW w:w="2718" w:type="dxa"/>
              </w:tcPr>
              <w:p w:rsidR="00752CF6" w:rsidRPr="000F1DF9" w:rsidRDefault="00752CF6" w:rsidP="00C65088">
                <w:pPr>
                  <w:rPr>
                    <w:rFonts w:cs="Times New Roman"/>
                    <w:szCs w:val="24"/>
                  </w:rPr>
                </w:pPr>
                <w:r>
                  <w:rPr>
                    <w:rFonts w:cs="Times New Roman"/>
                    <w:szCs w:val="24"/>
                  </w:rPr>
                  <w:t>86R1826 YDB-D</w:t>
                </w:r>
              </w:p>
            </w:tc>
          </w:sdtContent>
        </w:sdt>
        <w:tc>
          <w:tcPr>
            <w:tcW w:w="6858" w:type="dxa"/>
          </w:tcPr>
          <w:p w:rsidR="00752CF6" w:rsidRPr="005C2A78" w:rsidRDefault="00752CF6" w:rsidP="006D756B">
            <w:pPr>
              <w:jc w:val="right"/>
              <w:rPr>
                <w:rFonts w:cs="Times New Roman"/>
                <w:szCs w:val="24"/>
              </w:rPr>
            </w:pPr>
            <w:sdt>
              <w:sdtPr>
                <w:rPr>
                  <w:rFonts w:cs="Times New Roman"/>
                  <w:szCs w:val="24"/>
                </w:rPr>
                <w:alias w:val="Author Label"/>
                <w:tag w:val="By"/>
                <w:id w:val="72399597"/>
                <w:lock w:val="sdtLocked"/>
                <w:placeholder>
                  <w:docPart w:val="D3BE448E2E4343FC848DC63E42CA1A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1B446AE4624C3395F0B8D70BEC9409"/>
                </w:placeholder>
              </w:sdtPr>
              <w:sdtContent>
                <w:r>
                  <w:rPr>
                    <w:rFonts w:cs="Times New Roman"/>
                    <w:szCs w:val="24"/>
                  </w:rPr>
                  <w:t>Price; Moody</w:t>
                </w:r>
              </w:sdtContent>
            </w:sdt>
            <w:sdt>
              <w:sdtPr>
                <w:rPr>
                  <w:rFonts w:cs="Times New Roman"/>
                  <w:szCs w:val="24"/>
                </w:rPr>
                <w:alias w:val="Sponsor"/>
                <w:tag w:val="Sponsor"/>
                <w:id w:val="-2039656131"/>
                <w:lock w:val="sdtContentLocked"/>
                <w:placeholder>
                  <w:docPart w:val="A7B7458B834F486C85B8571C08A979C4"/>
                </w:placeholder>
              </w:sdtPr>
              <w:sdtContent>
                <w:r>
                  <w:rPr>
                    <w:rFonts w:cs="Times New Roman"/>
                    <w:szCs w:val="24"/>
                  </w:rPr>
                  <w:t xml:space="preserve"> (Zaffirini)</w:t>
                </w:r>
              </w:sdtContent>
            </w:sdt>
          </w:p>
        </w:tc>
      </w:tr>
      <w:tr w:rsidR="00752CF6" w:rsidTr="000F1DF9">
        <w:tc>
          <w:tcPr>
            <w:tcW w:w="2718" w:type="dxa"/>
          </w:tcPr>
          <w:p w:rsidR="00752CF6" w:rsidRPr="00BC7495" w:rsidRDefault="00752CF6" w:rsidP="000F1DF9">
            <w:pPr>
              <w:rPr>
                <w:rFonts w:cs="Times New Roman"/>
                <w:szCs w:val="24"/>
              </w:rPr>
            </w:pPr>
          </w:p>
        </w:tc>
        <w:sdt>
          <w:sdtPr>
            <w:rPr>
              <w:rFonts w:cs="Times New Roman"/>
              <w:szCs w:val="24"/>
            </w:rPr>
            <w:alias w:val="Committee"/>
            <w:tag w:val="Committee"/>
            <w:id w:val="1914272295"/>
            <w:lock w:val="sdtContentLocked"/>
            <w:placeholder>
              <w:docPart w:val="48D08F039A974D268B2C2596C920856D"/>
            </w:placeholder>
          </w:sdtPr>
          <w:sdtContent>
            <w:tc>
              <w:tcPr>
                <w:tcW w:w="6858" w:type="dxa"/>
              </w:tcPr>
              <w:p w:rsidR="00752CF6" w:rsidRPr="00FF6471" w:rsidRDefault="00752CF6" w:rsidP="000F1DF9">
                <w:pPr>
                  <w:jc w:val="right"/>
                  <w:rPr>
                    <w:rFonts w:cs="Times New Roman"/>
                    <w:szCs w:val="24"/>
                  </w:rPr>
                </w:pPr>
                <w:r>
                  <w:rPr>
                    <w:rFonts w:cs="Times New Roman"/>
                    <w:szCs w:val="24"/>
                  </w:rPr>
                  <w:t>State Affairs</w:t>
                </w:r>
              </w:p>
            </w:tc>
          </w:sdtContent>
        </w:sdt>
      </w:tr>
      <w:tr w:rsidR="00752CF6" w:rsidTr="000F1DF9">
        <w:tc>
          <w:tcPr>
            <w:tcW w:w="2718" w:type="dxa"/>
          </w:tcPr>
          <w:p w:rsidR="00752CF6" w:rsidRPr="00BC7495" w:rsidRDefault="00752CF6" w:rsidP="000F1DF9">
            <w:pPr>
              <w:rPr>
                <w:rFonts w:cs="Times New Roman"/>
                <w:szCs w:val="24"/>
              </w:rPr>
            </w:pPr>
          </w:p>
        </w:tc>
        <w:sdt>
          <w:sdtPr>
            <w:rPr>
              <w:rFonts w:cs="Times New Roman"/>
              <w:szCs w:val="24"/>
            </w:rPr>
            <w:alias w:val="Date"/>
            <w:tag w:val="DateContentControl"/>
            <w:id w:val="1178081906"/>
            <w:lock w:val="sdtLocked"/>
            <w:placeholder>
              <w:docPart w:val="8E3C62B2C6C84481B10245B72A4ED7D1"/>
            </w:placeholder>
            <w:date w:fullDate="2019-04-23T00:00:00Z">
              <w:dateFormat w:val="M/d/yyyy"/>
              <w:lid w:val="en-US"/>
              <w:storeMappedDataAs w:val="dateTime"/>
              <w:calendar w:val="gregorian"/>
            </w:date>
          </w:sdtPr>
          <w:sdtContent>
            <w:tc>
              <w:tcPr>
                <w:tcW w:w="6858" w:type="dxa"/>
              </w:tcPr>
              <w:p w:rsidR="00752CF6" w:rsidRPr="00FF6471" w:rsidRDefault="00752CF6" w:rsidP="000F1DF9">
                <w:pPr>
                  <w:jc w:val="right"/>
                  <w:rPr>
                    <w:rFonts w:cs="Times New Roman"/>
                    <w:szCs w:val="24"/>
                  </w:rPr>
                </w:pPr>
                <w:r>
                  <w:rPr>
                    <w:rFonts w:cs="Times New Roman"/>
                    <w:szCs w:val="24"/>
                  </w:rPr>
                  <w:t>4/23/2019</w:t>
                </w:r>
              </w:p>
            </w:tc>
          </w:sdtContent>
        </w:sdt>
      </w:tr>
      <w:tr w:rsidR="00752CF6" w:rsidTr="000F1DF9">
        <w:tc>
          <w:tcPr>
            <w:tcW w:w="2718" w:type="dxa"/>
          </w:tcPr>
          <w:p w:rsidR="00752CF6" w:rsidRPr="00BC7495" w:rsidRDefault="00752CF6" w:rsidP="000F1DF9">
            <w:pPr>
              <w:rPr>
                <w:rFonts w:cs="Times New Roman"/>
                <w:szCs w:val="24"/>
              </w:rPr>
            </w:pPr>
          </w:p>
        </w:tc>
        <w:sdt>
          <w:sdtPr>
            <w:rPr>
              <w:rFonts w:cs="Times New Roman"/>
              <w:szCs w:val="24"/>
            </w:rPr>
            <w:alias w:val="BA Version"/>
            <w:tag w:val="BAVersion"/>
            <w:id w:val="-1685590809"/>
            <w:lock w:val="sdtContentLocked"/>
            <w:placeholder>
              <w:docPart w:val="5ABE88B14B1A4AFC8143C71C3062D0F3"/>
            </w:placeholder>
          </w:sdtPr>
          <w:sdtContent>
            <w:tc>
              <w:tcPr>
                <w:tcW w:w="6858" w:type="dxa"/>
              </w:tcPr>
              <w:p w:rsidR="00752CF6" w:rsidRPr="00FF6471" w:rsidRDefault="00752CF6" w:rsidP="000F1DF9">
                <w:pPr>
                  <w:jc w:val="right"/>
                  <w:rPr>
                    <w:rFonts w:cs="Times New Roman"/>
                    <w:szCs w:val="24"/>
                  </w:rPr>
                </w:pPr>
                <w:r>
                  <w:rPr>
                    <w:rFonts w:cs="Times New Roman"/>
                    <w:szCs w:val="24"/>
                  </w:rPr>
                  <w:t>Engrossed</w:t>
                </w:r>
              </w:p>
            </w:tc>
          </w:sdtContent>
        </w:sdt>
      </w:tr>
    </w:tbl>
    <w:p w:rsidR="00752CF6" w:rsidRPr="00FF6471" w:rsidRDefault="00752CF6" w:rsidP="000F1DF9">
      <w:pPr>
        <w:spacing w:after="0" w:line="240" w:lineRule="auto"/>
        <w:rPr>
          <w:rFonts w:cs="Times New Roman"/>
          <w:szCs w:val="24"/>
        </w:rPr>
      </w:pPr>
    </w:p>
    <w:p w:rsidR="00752CF6" w:rsidRPr="00FF6471" w:rsidRDefault="00752CF6" w:rsidP="000F1DF9">
      <w:pPr>
        <w:spacing w:after="0" w:line="240" w:lineRule="auto"/>
        <w:rPr>
          <w:rFonts w:cs="Times New Roman"/>
          <w:szCs w:val="24"/>
        </w:rPr>
      </w:pPr>
    </w:p>
    <w:p w:rsidR="00752CF6" w:rsidRPr="00FF6471" w:rsidRDefault="00752C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2A4F095D9A455EAAF48DD9A51531F7"/>
        </w:placeholder>
      </w:sdtPr>
      <w:sdtContent>
        <w:p w:rsidR="00752CF6" w:rsidRDefault="00752C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764A3D61F644DCAEE97A4B078C3262"/>
        </w:placeholder>
      </w:sdtPr>
      <w:sdtEndPr/>
      <w:sdtContent>
        <w:p w:rsidR="00752CF6" w:rsidRDefault="00752CF6" w:rsidP="00752CF6">
          <w:pPr>
            <w:pStyle w:val="NormalWeb"/>
            <w:spacing w:before="0" w:beforeAutospacing="0" w:after="0" w:afterAutospacing="0"/>
            <w:jc w:val="both"/>
            <w:divId w:val="633608889"/>
            <w:rPr>
              <w:rFonts w:eastAsia="Times New Roman" w:cstheme="minorBidi"/>
              <w:bCs/>
              <w:szCs w:val="22"/>
            </w:rPr>
          </w:pPr>
        </w:p>
        <w:p w:rsidR="00752CF6" w:rsidRPr="00752CF6" w:rsidRDefault="00752CF6" w:rsidP="00752CF6">
          <w:pPr>
            <w:pStyle w:val="NormalWeb"/>
            <w:spacing w:before="0" w:beforeAutospacing="0" w:after="0" w:afterAutospacing="0"/>
            <w:jc w:val="both"/>
            <w:divId w:val="633608889"/>
          </w:pPr>
          <w:r w:rsidRPr="00752CF6">
            <w:t>Current law authorizes the Texas Court of Criminal Appeals (CCA) to use up to one-third of appropriated funds to educate judges and magistrates. It is unclear, however, whether those funds could be used for the education of full-time associate judges and part-time masters, magistrates, referees, and associate judges.</w:t>
          </w:r>
        </w:p>
        <w:p w:rsidR="00752CF6" w:rsidRPr="00752CF6" w:rsidRDefault="00752CF6" w:rsidP="00752CF6">
          <w:pPr>
            <w:pStyle w:val="NormalWeb"/>
            <w:spacing w:before="0" w:beforeAutospacing="0" w:after="0" w:afterAutospacing="0"/>
            <w:jc w:val="both"/>
            <w:divId w:val="633608889"/>
          </w:pPr>
          <w:r w:rsidRPr="00752CF6">
            <w:t> </w:t>
          </w:r>
        </w:p>
        <w:p w:rsidR="00752CF6" w:rsidRPr="00752CF6" w:rsidRDefault="00752CF6" w:rsidP="00752CF6">
          <w:pPr>
            <w:pStyle w:val="NormalWeb"/>
            <w:spacing w:before="0" w:beforeAutospacing="0" w:after="0" w:afterAutospacing="0"/>
            <w:jc w:val="both"/>
            <w:divId w:val="633608889"/>
          </w:pPr>
          <w:r w:rsidRPr="00752CF6">
            <w:t>Accordingly, H.B. 598 would include full-time associate judges and part-time masters, magistrates, referees, and associate judges on the list of judges and magistrates for whose continuing legal education CCA could use appropriated funds. This bill would allow part-time magistrates and full-time and part-time associate judges the same opportunities to receive training as other judges and magistrates.</w:t>
          </w:r>
        </w:p>
        <w:p w:rsidR="00752CF6" w:rsidRPr="00D70925" w:rsidRDefault="00752CF6" w:rsidP="00752CF6">
          <w:pPr>
            <w:spacing w:after="0" w:line="240" w:lineRule="auto"/>
            <w:jc w:val="both"/>
            <w:rPr>
              <w:rFonts w:eastAsia="Times New Roman" w:cs="Times New Roman"/>
              <w:bCs/>
              <w:szCs w:val="24"/>
            </w:rPr>
          </w:pPr>
        </w:p>
      </w:sdtContent>
    </w:sdt>
    <w:p w:rsidR="00752CF6" w:rsidRDefault="00752CF6" w:rsidP="00752CF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598 </w:t>
      </w:r>
      <w:bookmarkStart w:id="1" w:name="AmendsCurrentLaw"/>
      <w:bookmarkEnd w:id="1"/>
      <w:r>
        <w:rPr>
          <w:rFonts w:cs="Times New Roman"/>
          <w:szCs w:val="24"/>
        </w:rPr>
        <w:t>amends current law relating to the use of funds appropriated for the continuing legal education of certain appointed masters, magistrates, referees, and associate judges.</w:t>
      </w:r>
    </w:p>
    <w:p w:rsidR="00752CF6" w:rsidRPr="001515FE" w:rsidRDefault="00752CF6" w:rsidP="000F1DF9">
      <w:pPr>
        <w:spacing w:after="0" w:line="240" w:lineRule="auto"/>
        <w:jc w:val="both"/>
        <w:rPr>
          <w:rFonts w:eastAsia="Times New Roman" w:cs="Times New Roman"/>
          <w:szCs w:val="24"/>
        </w:rPr>
      </w:pPr>
    </w:p>
    <w:p w:rsidR="00752CF6" w:rsidRPr="005C2A78" w:rsidRDefault="00752C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426FB7CFBE4413A73FFD38CF8F7FA2"/>
          </w:placeholder>
        </w:sdtPr>
        <w:sdtContent>
          <w:r>
            <w:rPr>
              <w:rFonts w:eastAsia="Times New Roman" w:cs="Times New Roman"/>
              <w:b/>
              <w:szCs w:val="24"/>
              <w:u w:val="single"/>
            </w:rPr>
            <w:t>RULEMAKING AUTHORITY</w:t>
          </w:r>
        </w:sdtContent>
      </w:sdt>
    </w:p>
    <w:p w:rsidR="00752CF6" w:rsidRPr="006529C4" w:rsidRDefault="00752CF6" w:rsidP="00774EC7">
      <w:pPr>
        <w:spacing w:after="0" w:line="240" w:lineRule="auto"/>
        <w:jc w:val="both"/>
        <w:rPr>
          <w:rFonts w:cs="Times New Roman"/>
          <w:szCs w:val="24"/>
        </w:rPr>
      </w:pPr>
    </w:p>
    <w:p w:rsidR="00752CF6" w:rsidRPr="006529C4" w:rsidRDefault="00752CF6" w:rsidP="00752CF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2CF6" w:rsidRPr="006529C4" w:rsidRDefault="00752CF6" w:rsidP="00774EC7">
      <w:pPr>
        <w:spacing w:after="0" w:line="240" w:lineRule="auto"/>
        <w:jc w:val="both"/>
        <w:rPr>
          <w:rFonts w:cs="Times New Roman"/>
          <w:szCs w:val="24"/>
        </w:rPr>
      </w:pPr>
    </w:p>
    <w:p w:rsidR="00752CF6" w:rsidRPr="005C2A78" w:rsidRDefault="00752C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29EFF39E73464885755726905D59B7"/>
          </w:placeholder>
        </w:sdtPr>
        <w:sdtContent>
          <w:r>
            <w:rPr>
              <w:rFonts w:eastAsia="Times New Roman" w:cs="Times New Roman"/>
              <w:b/>
              <w:szCs w:val="24"/>
              <w:u w:val="single"/>
            </w:rPr>
            <w:t>SECTION BY SECTION ANALYSIS</w:t>
          </w:r>
        </w:sdtContent>
      </w:sdt>
    </w:p>
    <w:p w:rsidR="00752CF6" w:rsidRPr="005C2A78" w:rsidRDefault="00752CF6" w:rsidP="000F1DF9">
      <w:pPr>
        <w:spacing w:after="0" w:line="240" w:lineRule="auto"/>
        <w:jc w:val="both"/>
        <w:rPr>
          <w:rFonts w:eastAsia="Times New Roman" w:cs="Times New Roman"/>
          <w:szCs w:val="24"/>
        </w:rPr>
      </w:pPr>
    </w:p>
    <w:p w:rsidR="00752CF6" w:rsidRDefault="00752CF6" w:rsidP="00752CF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56.003(b), Government Code, as follows: </w:t>
      </w:r>
    </w:p>
    <w:p w:rsidR="00752CF6" w:rsidRDefault="00752CF6" w:rsidP="00752CF6">
      <w:pPr>
        <w:spacing w:after="0" w:line="240" w:lineRule="auto"/>
        <w:jc w:val="both"/>
      </w:pPr>
    </w:p>
    <w:p w:rsidR="00752CF6" w:rsidRPr="005C2A78" w:rsidRDefault="00752CF6" w:rsidP="00752CF6">
      <w:pPr>
        <w:spacing w:after="0" w:line="240" w:lineRule="auto"/>
        <w:ind w:left="720"/>
        <w:jc w:val="both"/>
        <w:rPr>
          <w:rFonts w:eastAsia="Times New Roman" w:cs="Times New Roman"/>
          <w:szCs w:val="24"/>
        </w:rPr>
      </w:pPr>
      <w:r>
        <w:t xml:space="preserve">(b) Requires no more than one-third of the funds appropriated for any fiscal year to be used for the continuing legal education of judges of appellate courts, district courts, county courts at law, county courts performing judicial functions, full-time associate judges and masters appointed pursuant to Chapter 201 (Associate Judge), Family Code, and full-time </w:t>
      </w:r>
      <w:r w:rsidRPr="001515FE">
        <w:t>and part-time</w:t>
      </w:r>
      <w:r>
        <w:t xml:space="preserve"> masters, rather than full</w:t>
      </w:r>
      <w:r>
        <w:noBreakHyphen/>
        <w:t>time masters, magistrates, referees, and associate judges appointed pursuant to Chapter 54</w:t>
      </w:r>
      <w:r w:rsidRPr="001515FE">
        <w:t xml:space="preserve"> </w:t>
      </w:r>
      <w:r>
        <w:t xml:space="preserve">(Masters; Magistrates; Referees; Associate Judges) </w:t>
      </w:r>
      <w:r w:rsidRPr="001515FE">
        <w:t xml:space="preserve">or 54A </w:t>
      </w:r>
      <w:r>
        <w:t xml:space="preserve">(Associate Judges), rather than pursuant to Chapter 54, as required by the Texas Court of Criminal Appeals under Section 74.025 (Education Programs) and of their court personnel. </w:t>
      </w:r>
    </w:p>
    <w:p w:rsidR="00752CF6" w:rsidRPr="005C2A78" w:rsidRDefault="00752CF6" w:rsidP="00752CF6">
      <w:pPr>
        <w:spacing w:after="0" w:line="240" w:lineRule="auto"/>
        <w:jc w:val="both"/>
        <w:rPr>
          <w:rFonts w:eastAsia="Times New Roman" w:cs="Times New Roman"/>
          <w:szCs w:val="24"/>
        </w:rPr>
      </w:pPr>
    </w:p>
    <w:p w:rsidR="00752CF6" w:rsidRPr="00C8671F" w:rsidRDefault="00752CF6" w:rsidP="00752C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752CF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01" w:rsidRDefault="00671D01" w:rsidP="000F1DF9">
      <w:pPr>
        <w:spacing w:after="0" w:line="240" w:lineRule="auto"/>
      </w:pPr>
      <w:r>
        <w:separator/>
      </w:r>
    </w:p>
  </w:endnote>
  <w:endnote w:type="continuationSeparator" w:id="0">
    <w:p w:rsidR="00671D01" w:rsidRDefault="00671D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1D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2CF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2CF6">
                <w:rPr>
                  <w:sz w:val="20"/>
                  <w:szCs w:val="20"/>
                </w:rPr>
                <w:t>H.B. 598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2CF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1D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2C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2CF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01" w:rsidRDefault="00671D01" w:rsidP="000F1DF9">
      <w:pPr>
        <w:spacing w:after="0" w:line="240" w:lineRule="auto"/>
      </w:pPr>
      <w:r>
        <w:separator/>
      </w:r>
    </w:p>
  </w:footnote>
  <w:footnote w:type="continuationSeparator" w:id="0">
    <w:p w:rsidR="00671D01" w:rsidRDefault="00671D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1D01"/>
    <w:rsid w:val="006D756B"/>
    <w:rsid w:val="00752CF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2378"/>
  <w15:docId w15:val="{7DF6F0D9-1DBF-4D59-A085-2446AB96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2C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28136">
      <w:bodyDiv w:val="1"/>
      <w:marLeft w:val="0"/>
      <w:marRight w:val="0"/>
      <w:marTop w:val="0"/>
      <w:marBottom w:val="0"/>
      <w:divBdr>
        <w:top w:val="none" w:sz="0" w:space="0" w:color="auto"/>
        <w:left w:val="none" w:sz="0" w:space="0" w:color="auto"/>
        <w:bottom w:val="none" w:sz="0" w:space="0" w:color="auto"/>
        <w:right w:val="none" w:sz="0" w:space="0" w:color="auto"/>
      </w:divBdr>
    </w:div>
    <w:div w:id="6336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1FE4" w:rsidP="00E01FE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A92331B3C2427B9DA05972EB9B2488"/>
        <w:category>
          <w:name w:val="General"/>
          <w:gallery w:val="placeholder"/>
        </w:category>
        <w:types>
          <w:type w:val="bbPlcHdr"/>
        </w:types>
        <w:behaviors>
          <w:behavior w:val="content"/>
        </w:behaviors>
        <w:guid w:val="{A0414C2E-B14A-4141-AED5-DAC7557CF640}"/>
      </w:docPartPr>
      <w:docPartBody>
        <w:p w:rsidR="00000000" w:rsidRDefault="00C710DF"/>
      </w:docPartBody>
    </w:docPart>
    <w:docPart>
      <w:docPartPr>
        <w:name w:val="CB6EA08CB675405BA246898EA90E5E9F"/>
        <w:category>
          <w:name w:val="General"/>
          <w:gallery w:val="placeholder"/>
        </w:category>
        <w:types>
          <w:type w:val="bbPlcHdr"/>
        </w:types>
        <w:behaviors>
          <w:behavior w:val="content"/>
        </w:behaviors>
        <w:guid w:val="{75ECD25E-507A-48B6-A547-110FDB781E43}"/>
      </w:docPartPr>
      <w:docPartBody>
        <w:p w:rsidR="00000000" w:rsidRDefault="00C710DF"/>
      </w:docPartBody>
    </w:docPart>
    <w:docPart>
      <w:docPartPr>
        <w:name w:val="87B10C80355C418AA0AB3EC1E52EDD40"/>
        <w:category>
          <w:name w:val="General"/>
          <w:gallery w:val="placeholder"/>
        </w:category>
        <w:types>
          <w:type w:val="bbPlcHdr"/>
        </w:types>
        <w:behaviors>
          <w:behavior w:val="content"/>
        </w:behaviors>
        <w:guid w:val="{94966A6E-36C6-4254-94D6-AB99DA46BE4F}"/>
      </w:docPartPr>
      <w:docPartBody>
        <w:p w:rsidR="00000000" w:rsidRDefault="00C710DF"/>
      </w:docPartBody>
    </w:docPart>
    <w:docPart>
      <w:docPartPr>
        <w:name w:val="07AA025492184CC0AEF0B25F6B7288EA"/>
        <w:category>
          <w:name w:val="General"/>
          <w:gallery w:val="placeholder"/>
        </w:category>
        <w:types>
          <w:type w:val="bbPlcHdr"/>
        </w:types>
        <w:behaviors>
          <w:behavior w:val="content"/>
        </w:behaviors>
        <w:guid w:val="{8C5B7B00-36A9-4069-B841-CDD45B5F1028}"/>
      </w:docPartPr>
      <w:docPartBody>
        <w:p w:rsidR="00000000" w:rsidRDefault="00C710DF"/>
      </w:docPartBody>
    </w:docPart>
    <w:docPart>
      <w:docPartPr>
        <w:name w:val="D3BE448E2E4343FC848DC63E42CA1A01"/>
        <w:category>
          <w:name w:val="General"/>
          <w:gallery w:val="placeholder"/>
        </w:category>
        <w:types>
          <w:type w:val="bbPlcHdr"/>
        </w:types>
        <w:behaviors>
          <w:behavior w:val="content"/>
        </w:behaviors>
        <w:guid w:val="{614BD443-405E-4757-AA83-BCB2B42797FD}"/>
      </w:docPartPr>
      <w:docPartBody>
        <w:p w:rsidR="00000000" w:rsidRDefault="00C710DF"/>
      </w:docPartBody>
    </w:docPart>
    <w:docPart>
      <w:docPartPr>
        <w:name w:val="C91B446AE4624C3395F0B8D70BEC9409"/>
        <w:category>
          <w:name w:val="General"/>
          <w:gallery w:val="placeholder"/>
        </w:category>
        <w:types>
          <w:type w:val="bbPlcHdr"/>
        </w:types>
        <w:behaviors>
          <w:behavior w:val="content"/>
        </w:behaviors>
        <w:guid w:val="{FFDA85B4-6200-4D93-87BB-14167D8754FD}"/>
      </w:docPartPr>
      <w:docPartBody>
        <w:p w:rsidR="00000000" w:rsidRDefault="00C710DF"/>
      </w:docPartBody>
    </w:docPart>
    <w:docPart>
      <w:docPartPr>
        <w:name w:val="A7B7458B834F486C85B8571C08A979C4"/>
        <w:category>
          <w:name w:val="General"/>
          <w:gallery w:val="placeholder"/>
        </w:category>
        <w:types>
          <w:type w:val="bbPlcHdr"/>
        </w:types>
        <w:behaviors>
          <w:behavior w:val="content"/>
        </w:behaviors>
        <w:guid w:val="{FE501279-0A5E-4004-846B-19A330EDF0DA}"/>
      </w:docPartPr>
      <w:docPartBody>
        <w:p w:rsidR="00000000" w:rsidRDefault="00C710DF"/>
      </w:docPartBody>
    </w:docPart>
    <w:docPart>
      <w:docPartPr>
        <w:name w:val="48D08F039A974D268B2C2596C920856D"/>
        <w:category>
          <w:name w:val="General"/>
          <w:gallery w:val="placeholder"/>
        </w:category>
        <w:types>
          <w:type w:val="bbPlcHdr"/>
        </w:types>
        <w:behaviors>
          <w:behavior w:val="content"/>
        </w:behaviors>
        <w:guid w:val="{831DD3D1-6D4D-4E32-912E-445291A0736C}"/>
      </w:docPartPr>
      <w:docPartBody>
        <w:p w:rsidR="00000000" w:rsidRDefault="00C710DF"/>
      </w:docPartBody>
    </w:docPart>
    <w:docPart>
      <w:docPartPr>
        <w:name w:val="8E3C62B2C6C84481B10245B72A4ED7D1"/>
        <w:category>
          <w:name w:val="General"/>
          <w:gallery w:val="placeholder"/>
        </w:category>
        <w:types>
          <w:type w:val="bbPlcHdr"/>
        </w:types>
        <w:behaviors>
          <w:behavior w:val="content"/>
        </w:behaviors>
        <w:guid w:val="{82F9F14A-6E7B-43C7-A593-BD2326E6F8A3}"/>
      </w:docPartPr>
      <w:docPartBody>
        <w:p w:rsidR="00000000" w:rsidRDefault="00E01FE4" w:rsidP="00E01FE4">
          <w:pPr>
            <w:pStyle w:val="8E3C62B2C6C84481B10245B72A4ED7D1"/>
          </w:pPr>
          <w:r w:rsidRPr="00A30DD1">
            <w:rPr>
              <w:rStyle w:val="PlaceholderText"/>
            </w:rPr>
            <w:t>Click here to enter a date.</w:t>
          </w:r>
        </w:p>
      </w:docPartBody>
    </w:docPart>
    <w:docPart>
      <w:docPartPr>
        <w:name w:val="5ABE88B14B1A4AFC8143C71C3062D0F3"/>
        <w:category>
          <w:name w:val="General"/>
          <w:gallery w:val="placeholder"/>
        </w:category>
        <w:types>
          <w:type w:val="bbPlcHdr"/>
        </w:types>
        <w:behaviors>
          <w:behavior w:val="content"/>
        </w:behaviors>
        <w:guid w:val="{B65B68EE-C7F4-420E-9B0A-EC07DFF32053}"/>
      </w:docPartPr>
      <w:docPartBody>
        <w:p w:rsidR="00000000" w:rsidRDefault="00C710DF"/>
      </w:docPartBody>
    </w:docPart>
    <w:docPart>
      <w:docPartPr>
        <w:name w:val="112A4F095D9A455EAAF48DD9A51531F7"/>
        <w:category>
          <w:name w:val="General"/>
          <w:gallery w:val="placeholder"/>
        </w:category>
        <w:types>
          <w:type w:val="bbPlcHdr"/>
        </w:types>
        <w:behaviors>
          <w:behavior w:val="content"/>
        </w:behaviors>
        <w:guid w:val="{AB23038B-7E8A-47CB-B696-7B36309BB90F}"/>
      </w:docPartPr>
      <w:docPartBody>
        <w:p w:rsidR="00000000" w:rsidRDefault="00C710DF"/>
      </w:docPartBody>
    </w:docPart>
    <w:docPart>
      <w:docPartPr>
        <w:name w:val="B5764A3D61F644DCAEE97A4B078C3262"/>
        <w:category>
          <w:name w:val="General"/>
          <w:gallery w:val="placeholder"/>
        </w:category>
        <w:types>
          <w:type w:val="bbPlcHdr"/>
        </w:types>
        <w:behaviors>
          <w:behavior w:val="content"/>
        </w:behaviors>
        <w:guid w:val="{D00679CF-1ED3-4E5C-885D-0ADC0D2E538A}"/>
      </w:docPartPr>
      <w:docPartBody>
        <w:p w:rsidR="00000000" w:rsidRDefault="00E01FE4" w:rsidP="00E01FE4">
          <w:pPr>
            <w:pStyle w:val="B5764A3D61F644DCAEE97A4B078C3262"/>
          </w:pPr>
          <w:r>
            <w:rPr>
              <w:rFonts w:eastAsia="Times New Roman" w:cs="Times New Roman"/>
              <w:bCs/>
              <w:szCs w:val="24"/>
            </w:rPr>
            <w:t xml:space="preserve"> </w:t>
          </w:r>
        </w:p>
      </w:docPartBody>
    </w:docPart>
    <w:docPart>
      <w:docPartPr>
        <w:name w:val="C8426FB7CFBE4413A73FFD38CF8F7FA2"/>
        <w:category>
          <w:name w:val="General"/>
          <w:gallery w:val="placeholder"/>
        </w:category>
        <w:types>
          <w:type w:val="bbPlcHdr"/>
        </w:types>
        <w:behaviors>
          <w:behavior w:val="content"/>
        </w:behaviors>
        <w:guid w:val="{84F2A4E6-7E2D-4B3F-ABB7-5C8BBC7BAAF2}"/>
      </w:docPartPr>
      <w:docPartBody>
        <w:p w:rsidR="00000000" w:rsidRDefault="00C710DF"/>
      </w:docPartBody>
    </w:docPart>
    <w:docPart>
      <w:docPartPr>
        <w:name w:val="BB29EFF39E73464885755726905D59B7"/>
        <w:category>
          <w:name w:val="General"/>
          <w:gallery w:val="placeholder"/>
        </w:category>
        <w:types>
          <w:type w:val="bbPlcHdr"/>
        </w:types>
        <w:behaviors>
          <w:behavior w:val="content"/>
        </w:behaviors>
        <w:guid w:val="{C210F177-3C18-4617-9228-AE108F1FB323}"/>
      </w:docPartPr>
      <w:docPartBody>
        <w:p w:rsidR="00000000" w:rsidRDefault="00C710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10DF"/>
    <w:rsid w:val="00C968BA"/>
    <w:rsid w:val="00D63E87"/>
    <w:rsid w:val="00D705C9"/>
    <w:rsid w:val="00E01FE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F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01FE4"/>
    <w:rPr>
      <w:rFonts w:ascii="Times New Roman" w:hAnsi="Times New Roman"/>
      <w:sz w:val="24"/>
    </w:rPr>
  </w:style>
  <w:style w:type="paragraph" w:customStyle="1" w:styleId="487D89B4F8B34DB4967D41FE18F7F88D9">
    <w:name w:val="487D89B4F8B34DB4967D41FE18F7F88D9"/>
    <w:rsid w:val="00E01FE4"/>
    <w:rPr>
      <w:rFonts w:ascii="Times New Roman" w:hAnsi="Times New Roman"/>
      <w:sz w:val="24"/>
    </w:rPr>
  </w:style>
  <w:style w:type="paragraph" w:customStyle="1" w:styleId="AE2570ED5D764CD7AF9686706F550F4622">
    <w:name w:val="AE2570ED5D764CD7AF9686706F550F4622"/>
    <w:rsid w:val="00E01FE4"/>
    <w:pPr>
      <w:tabs>
        <w:tab w:val="center" w:pos="4680"/>
        <w:tab w:val="right" w:pos="9360"/>
      </w:tabs>
      <w:spacing w:after="0" w:line="240" w:lineRule="auto"/>
    </w:pPr>
    <w:rPr>
      <w:rFonts w:ascii="Times New Roman" w:hAnsi="Times New Roman"/>
      <w:sz w:val="24"/>
    </w:rPr>
  </w:style>
  <w:style w:type="paragraph" w:customStyle="1" w:styleId="8E3C62B2C6C84481B10245B72A4ED7D1">
    <w:name w:val="8E3C62B2C6C84481B10245B72A4ED7D1"/>
    <w:rsid w:val="00E01FE4"/>
    <w:pPr>
      <w:spacing w:after="160" w:line="259" w:lineRule="auto"/>
    </w:pPr>
  </w:style>
  <w:style w:type="paragraph" w:customStyle="1" w:styleId="B5764A3D61F644DCAEE97A4B078C3262">
    <w:name w:val="B5764A3D61F644DCAEE97A4B078C3262"/>
    <w:rsid w:val="00E01F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07F5B4-899A-4873-B383-08DC537E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317</Words>
  <Characters>1811</Characters>
  <Application>Microsoft Office Word</Application>
  <DocSecurity>0</DocSecurity>
  <Lines>15</Lines>
  <Paragraphs>4</Paragraphs>
  <ScaleCrop>false</ScaleCrop>
  <Company>Texas Legislative Council</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2019-04-24T00:36:00Z</cp:lastPrinted>
  <dcterms:created xsi:type="dcterms:W3CDTF">2015-05-29T14:24:00Z</dcterms:created>
  <dcterms:modified xsi:type="dcterms:W3CDTF">2019-04-24T00:36:00Z</dcterms:modified>
</cp:coreProperties>
</file>

<file path=docProps/custom.xml><?xml version="1.0" encoding="utf-8"?>
<op:Properties xmlns:vt="http://schemas.openxmlformats.org/officeDocument/2006/docPropsVTypes" xmlns:op="http://schemas.openxmlformats.org/officeDocument/2006/custom-properties"/>
</file>