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58D3" w:rsidTr="00345119">
        <w:tc>
          <w:tcPr>
            <w:tcW w:w="9576" w:type="dxa"/>
            <w:noWrap/>
          </w:tcPr>
          <w:p w:rsidR="008423E4" w:rsidRPr="0022177D" w:rsidRDefault="003463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463F3" w:rsidP="008423E4">
      <w:pPr>
        <w:jc w:val="center"/>
      </w:pPr>
    </w:p>
    <w:p w:rsidR="008423E4" w:rsidRPr="00B31F0E" w:rsidRDefault="003463F3" w:rsidP="008423E4"/>
    <w:p w:rsidR="008423E4" w:rsidRPr="00742794" w:rsidRDefault="003463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58D3" w:rsidTr="00345119">
        <w:tc>
          <w:tcPr>
            <w:tcW w:w="9576" w:type="dxa"/>
          </w:tcPr>
          <w:p w:rsidR="008423E4" w:rsidRPr="00861995" w:rsidRDefault="003463F3" w:rsidP="00345119">
            <w:pPr>
              <w:jc w:val="right"/>
            </w:pPr>
            <w:r>
              <w:t>H.B. 624</w:t>
            </w:r>
          </w:p>
        </w:tc>
      </w:tr>
      <w:tr w:rsidR="008F58D3" w:rsidTr="00345119">
        <w:tc>
          <w:tcPr>
            <w:tcW w:w="9576" w:type="dxa"/>
          </w:tcPr>
          <w:p w:rsidR="008423E4" w:rsidRPr="00861995" w:rsidRDefault="003463F3" w:rsidP="00397967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8F58D3" w:rsidTr="00345119">
        <w:tc>
          <w:tcPr>
            <w:tcW w:w="9576" w:type="dxa"/>
          </w:tcPr>
          <w:p w:rsidR="008423E4" w:rsidRPr="00861995" w:rsidRDefault="003463F3" w:rsidP="00345119">
            <w:pPr>
              <w:jc w:val="right"/>
            </w:pPr>
            <w:r>
              <w:t>Business &amp; Industry</w:t>
            </w:r>
          </w:p>
        </w:tc>
      </w:tr>
      <w:tr w:rsidR="008F58D3" w:rsidTr="00345119">
        <w:tc>
          <w:tcPr>
            <w:tcW w:w="9576" w:type="dxa"/>
          </w:tcPr>
          <w:p w:rsidR="008423E4" w:rsidRDefault="003463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463F3" w:rsidP="008423E4">
      <w:pPr>
        <w:tabs>
          <w:tab w:val="right" w:pos="9360"/>
        </w:tabs>
      </w:pPr>
    </w:p>
    <w:p w:rsidR="008423E4" w:rsidRDefault="003463F3" w:rsidP="008423E4"/>
    <w:p w:rsidR="008423E4" w:rsidRDefault="003463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58D3" w:rsidTr="00345119">
        <w:tc>
          <w:tcPr>
            <w:tcW w:w="9576" w:type="dxa"/>
          </w:tcPr>
          <w:p w:rsidR="008423E4" w:rsidRPr="00A8133F" w:rsidRDefault="003463F3" w:rsidP="003D7B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463F3" w:rsidP="003D7B73"/>
          <w:p w:rsidR="008423E4" w:rsidRDefault="003463F3" w:rsidP="003D7B73">
            <w:pPr>
              <w:pStyle w:val="Header"/>
              <w:jc w:val="both"/>
            </w:pPr>
            <w:r w:rsidRPr="00261FDF">
              <w:t xml:space="preserve">There are concerns that residential tenants may be given too little time when presented with a rent increase in a lease renewal </w:t>
            </w:r>
            <w:r>
              <w:t>to</w:t>
            </w:r>
            <w:r>
              <w:t xml:space="preserve"> review the </w:t>
            </w:r>
            <w:r>
              <w:t xml:space="preserve">terms of the </w:t>
            </w:r>
            <w:r>
              <w:t>new lease</w:t>
            </w:r>
            <w:r>
              <w:t xml:space="preserve"> and</w:t>
            </w:r>
            <w:r>
              <w:t xml:space="preserve"> </w:t>
            </w:r>
            <w:r>
              <w:t xml:space="preserve">make an informed decision about whether they should stay and </w:t>
            </w:r>
            <w:r>
              <w:t>pay the</w:t>
            </w:r>
            <w:r>
              <w:t xml:space="preserve"> higher rent</w:t>
            </w:r>
            <w:r>
              <w:t>.</w:t>
            </w:r>
            <w:r>
              <w:t xml:space="preserve"> H.B. 624 </w:t>
            </w:r>
            <w:r>
              <w:t>seeks to address these concerns by</w:t>
            </w:r>
            <w:r>
              <w:t xml:space="preserve"> setting a deadline by which</w:t>
            </w:r>
            <w:r>
              <w:t xml:space="preserve"> </w:t>
            </w:r>
            <w:r>
              <w:t>a landlord</w:t>
            </w:r>
            <w:r>
              <w:t xml:space="preserve"> is required</w:t>
            </w:r>
            <w:r>
              <w:t xml:space="preserve"> to provide written notice of any rent in</w:t>
            </w:r>
            <w:r>
              <w:t xml:space="preserve">crease to </w:t>
            </w:r>
            <w:r>
              <w:t xml:space="preserve">a </w:t>
            </w:r>
            <w:r>
              <w:t xml:space="preserve">tenant. </w:t>
            </w:r>
          </w:p>
          <w:p w:rsidR="00DA5080" w:rsidRPr="00E26B13" w:rsidRDefault="003463F3" w:rsidP="003D7B73">
            <w:pPr>
              <w:pStyle w:val="Header"/>
              <w:jc w:val="both"/>
              <w:rPr>
                <w:b/>
              </w:rPr>
            </w:pPr>
          </w:p>
        </w:tc>
      </w:tr>
      <w:tr w:rsidR="008F58D3" w:rsidTr="00345119">
        <w:tc>
          <w:tcPr>
            <w:tcW w:w="9576" w:type="dxa"/>
          </w:tcPr>
          <w:p w:rsidR="0017725B" w:rsidRDefault="003463F3" w:rsidP="003D7B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463F3" w:rsidP="003D7B73">
            <w:pPr>
              <w:rPr>
                <w:b/>
                <w:u w:val="single"/>
              </w:rPr>
            </w:pPr>
          </w:p>
          <w:p w:rsidR="002E4786" w:rsidRPr="002E4786" w:rsidRDefault="003463F3" w:rsidP="003D7B7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</w:t>
            </w:r>
            <w:r>
              <w:t>on for community supervision, parole, or mandatory supervision.</w:t>
            </w:r>
          </w:p>
          <w:p w:rsidR="0017725B" w:rsidRPr="0017725B" w:rsidRDefault="003463F3" w:rsidP="003D7B73">
            <w:pPr>
              <w:rPr>
                <w:b/>
                <w:u w:val="single"/>
              </w:rPr>
            </w:pPr>
          </w:p>
        </w:tc>
      </w:tr>
      <w:tr w:rsidR="008F58D3" w:rsidTr="00345119">
        <w:tc>
          <w:tcPr>
            <w:tcW w:w="9576" w:type="dxa"/>
          </w:tcPr>
          <w:p w:rsidR="008423E4" w:rsidRPr="00A8133F" w:rsidRDefault="003463F3" w:rsidP="003D7B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463F3" w:rsidP="003D7B73"/>
          <w:p w:rsidR="002E4786" w:rsidRDefault="003463F3" w:rsidP="003D7B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463F3" w:rsidP="003D7B73">
            <w:pPr>
              <w:rPr>
                <w:b/>
              </w:rPr>
            </w:pPr>
          </w:p>
        </w:tc>
      </w:tr>
      <w:tr w:rsidR="008F58D3" w:rsidTr="00345119">
        <w:tc>
          <w:tcPr>
            <w:tcW w:w="9576" w:type="dxa"/>
          </w:tcPr>
          <w:p w:rsidR="008423E4" w:rsidRPr="00A8133F" w:rsidRDefault="003463F3" w:rsidP="003D7B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463F3" w:rsidP="003D7B73"/>
          <w:p w:rsidR="008423E4" w:rsidRDefault="003463F3" w:rsidP="003D7B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624 amends the Property Code</w:t>
            </w:r>
            <w:r>
              <w:t xml:space="preserve"> to require a</w:t>
            </w:r>
            <w:r w:rsidRPr="004C49BA">
              <w:t xml:space="preserve"> landlord that proposes on renewal of a tenant's lease to increase the amount of rent the landlord charges the tenant </w:t>
            </w:r>
            <w:r>
              <w:t>to</w:t>
            </w:r>
            <w:r w:rsidRPr="004C49BA">
              <w:t xml:space="preserve"> provi</w:t>
            </w:r>
            <w:r>
              <w:t xml:space="preserve">de </w:t>
            </w:r>
            <w:r>
              <w:t xml:space="preserve">the tenant </w:t>
            </w:r>
            <w:r>
              <w:t xml:space="preserve">written notice </w:t>
            </w:r>
            <w:r>
              <w:t xml:space="preserve">that </w:t>
            </w:r>
            <w:r>
              <w:t>state</w:t>
            </w:r>
            <w:r>
              <w:t>s</w:t>
            </w:r>
            <w:r>
              <w:t xml:space="preserve"> the amount of the tenant's rent </w:t>
            </w:r>
            <w:r>
              <w:t>after the increase and the effective date of the rent increase</w:t>
            </w:r>
            <w:r>
              <w:t>. The bill</w:t>
            </w:r>
            <w:r>
              <w:t xml:space="preserve"> requires the landlord to provide </w:t>
            </w:r>
            <w:r>
              <w:t xml:space="preserve">such </w:t>
            </w:r>
            <w:r>
              <w:t xml:space="preserve">notice not later than the seventh day before the date the tenant </w:t>
            </w:r>
            <w:r>
              <w:t xml:space="preserve">is required to </w:t>
            </w:r>
            <w:r>
              <w:t>provide notice to vaca</w:t>
            </w:r>
            <w:r>
              <w:t xml:space="preserve">te at the end of the lease term. The bill </w:t>
            </w:r>
            <w:r>
              <w:t>p</w:t>
            </w:r>
            <w:r>
              <w:t xml:space="preserve">rohibits </w:t>
            </w:r>
            <w:r>
              <w:t xml:space="preserve">a </w:t>
            </w:r>
            <w:r>
              <w:t>landlord</w:t>
            </w:r>
            <w:r>
              <w:t xml:space="preserve"> who</w:t>
            </w:r>
            <w:r>
              <w:t xml:space="preserve"> fails to provide </w:t>
            </w:r>
            <w:r>
              <w:t xml:space="preserve">such </w:t>
            </w:r>
            <w:r>
              <w:t>notice</w:t>
            </w:r>
            <w:r>
              <w:t xml:space="preserve"> from requiring the tenant to provide notice to vacate the premises</w:t>
            </w:r>
            <w:r>
              <w:t xml:space="preserve"> before the seventh day after the date the l</w:t>
            </w:r>
            <w:r>
              <w:t>andlord provides</w:t>
            </w:r>
            <w:r>
              <w:t xml:space="preserve"> such</w:t>
            </w:r>
            <w:r>
              <w:t xml:space="preserve"> </w:t>
            </w:r>
            <w:r>
              <w:t xml:space="preserve">notice </w:t>
            </w:r>
            <w:r>
              <w:t xml:space="preserve">to the tenant </w:t>
            </w:r>
            <w:r>
              <w:t xml:space="preserve">and </w:t>
            </w:r>
            <w:r>
              <w:t xml:space="preserve">from </w:t>
            </w:r>
            <w:r>
              <w:t>increasing the rent before the seventh da</w:t>
            </w:r>
            <w:r>
              <w:t>y after the effective date of the renewal lease term for a tenant who renews the lease.</w:t>
            </w:r>
            <w:r>
              <w:t xml:space="preserve">  </w:t>
            </w:r>
          </w:p>
          <w:p w:rsidR="008423E4" w:rsidRPr="00835628" w:rsidRDefault="003463F3" w:rsidP="003D7B73">
            <w:pPr>
              <w:rPr>
                <w:b/>
              </w:rPr>
            </w:pPr>
          </w:p>
        </w:tc>
      </w:tr>
      <w:tr w:rsidR="008F58D3" w:rsidTr="00345119">
        <w:tc>
          <w:tcPr>
            <w:tcW w:w="9576" w:type="dxa"/>
          </w:tcPr>
          <w:p w:rsidR="008423E4" w:rsidRPr="00A8133F" w:rsidRDefault="003463F3" w:rsidP="003D7B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463F3" w:rsidP="003D7B73"/>
          <w:p w:rsidR="008423E4" w:rsidRPr="003624F2" w:rsidRDefault="003463F3" w:rsidP="003D7B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463F3" w:rsidP="003D7B73">
            <w:pPr>
              <w:rPr>
                <w:b/>
              </w:rPr>
            </w:pPr>
          </w:p>
        </w:tc>
      </w:tr>
    </w:tbl>
    <w:p w:rsidR="008423E4" w:rsidRPr="00BE0E75" w:rsidRDefault="003463F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463F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63F3">
      <w:r>
        <w:separator/>
      </w:r>
    </w:p>
  </w:endnote>
  <w:endnote w:type="continuationSeparator" w:id="0">
    <w:p w:rsidR="00000000" w:rsidRDefault="0034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6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58D3" w:rsidTr="009C1E9A">
      <w:trPr>
        <w:cantSplit/>
      </w:trPr>
      <w:tc>
        <w:tcPr>
          <w:tcW w:w="0" w:type="pct"/>
        </w:tcPr>
        <w:p w:rsidR="00137D90" w:rsidRDefault="003463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463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463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463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463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58D3" w:rsidTr="009C1E9A">
      <w:trPr>
        <w:cantSplit/>
      </w:trPr>
      <w:tc>
        <w:tcPr>
          <w:tcW w:w="0" w:type="pct"/>
        </w:tcPr>
        <w:p w:rsidR="00EC379B" w:rsidRDefault="003463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463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17814</w:t>
          </w:r>
        </w:p>
      </w:tc>
      <w:tc>
        <w:tcPr>
          <w:tcW w:w="2453" w:type="pct"/>
        </w:tcPr>
        <w:p w:rsidR="00EC379B" w:rsidRDefault="003463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19.67.161</w:t>
          </w:r>
          <w:r>
            <w:fldChar w:fldCharType="end"/>
          </w:r>
        </w:p>
      </w:tc>
    </w:tr>
    <w:tr w:rsidR="008F58D3" w:rsidTr="009C1E9A">
      <w:trPr>
        <w:cantSplit/>
      </w:trPr>
      <w:tc>
        <w:tcPr>
          <w:tcW w:w="0" w:type="pct"/>
        </w:tcPr>
        <w:p w:rsidR="00EC379B" w:rsidRDefault="003463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463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463F3" w:rsidP="006D504F">
          <w:pPr>
            <w:pStyle w:val="Footer"/>
            <w:rPr>
              <w:rStyle w:val="PageNumber"/>
            </w:rPr>
          </w:pPr>
        </w:p>
        <w:p w:rsidR="00EC379B" w:rsidRDefault="003463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58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463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463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463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6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63F3">
      <w:r>
        <w:separator/>
      </w:r>
    </w:p>
  </w:footnote>
  <w:footnote w:type="continuationSeparator" w:id="0">
    <w:p w:rsidR="00000000" w:rsidRDefault="0034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6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6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6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D3"/>
    <w:rsid w:val="003463F3"/>
    <w:rsid w:val="008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442584-B6AC-461A-BEEA-1CAE4F3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47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4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47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4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1564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HB00624 (Committee Report (Unamended))</vt:lpstr>
    </vt:vector>
  </TitlesOfParts>
  <Company>State of Texas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17814</dc:subject>
  <dc:creator>State of Texas</dc:creator>
  <dc:description>HB 624 by Neave-(H)Business &amp; Industry</dc:description>
  <cp:lastModifiedBy>Laura Ramsay</cp:lastModifiedBy>
  <cp:revision>2</cp:revision>
  <cp:lastPrinted>2003-11-26T17:21:00Z</cp:lastPrinted>
  <dcterms:created xsi:type="dcterms:W3CDTF">2019-04-08T15:14:00Z</dcterms:created>
  <dcterms:modified xsi:type="dcterms:W3CDTF">2019-04-08T15:14:00Z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19.67.161</vt:lpwstr>
  </property>
</Properties>
</file>