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A11" w:rsidRDefault="00AB7A1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6AB9EED50394E9F8F827B467EC8257F"/>
          </w:placeholder>
        </w:sdtPr>
        <w:sdtContent>
          <w:r w:rsidRPr="005C2A78">
            <w:rPr>
              <w:rFonts w:cs="Times New Roman"/>
              <w:b/>
              <w:szCs w:val="24"/>
              <w:u w:val="single"/>
            </w:rPr>
            <w:t>BILL ANALYSIS</w:t>
          </w:r>
        </w:sdtContent>
      </w:sdt>
    </w:p>
    <w:p w:rsidR="00AB7A11" w:rsidRPr="00585C31" w:rsidRDefault="00AB7A11" w:rsidP="000F1DF9">
      <w:pPr>
        <w:spacing w:after="0" w:line="240" w:lineRule="auto"/>
        <w:rPr>
          <w:rFonts w:cs="Times New Roman"/>
          <w:szCs w:val="24"/>
        </w:rPr>
      </w:pPr>
    </w:p>
    <w:p w:rsidR="00AB7A11" w:rsidRPr="00585C31" w:rsidRDefault="00AB7A1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7A11" w:rsidTr="000F1DF9">
        <w:tc>
          <w:tcPr>
            <w:tcW w:w="2718" w:type="dxa"/>
          </w:tcPr>
          <w:p w:rsidR="00AB7A11" w:rsidRPr="005C2A78" w:rsidRDefault="00AB7A11" w:rsidP="006D756B">
            <w:pPr>
              <w:rPr>
                <w:rFonts w:cs="Times New Roman"/>
                <w:szCs w:val="24"/>
              </w:rPr>
            </w:pPr>
            <w:sdt>
              <w:sdtPr>
                <w:rPr>
                  <w:rFonts w:cs="Times New Roman"/>
                  <w:szCs w:val="24"/>
                </w:rPr>
                <w:alias w:val="Agency Title"/>
                <w:tag w:val="AgencyTitleContentControl"/>
                <w:id w:val="1920747753"/>
                <w:lock w:val="sdtContentLocked"/>
                <w:placeholder>
                  <w:docPart w:val="E2D659D5BB8143378D19B3FF1CEF07F0"/>
                </w:placeholder>
              </w:sdtPr>
              <w:sdtEndPr>
                <w:rPr>
                  <w:rFonts w:cstheme="minorBidi"/>
                  <w:szCs w:val="22"/>
                </w:rPr>
              </w:sdtEndPr>
              <w:sdtContent>
                <w:r>
                  <w:rPr>
                    <w:rFonts w:cs="Times New Roman"/>
                    <w:szCs w:val="24"/>
                  </w:rPr>
                  <w:t>Senate Research Center</w:t>
                </w:r>
              </w:sdtContent>
            </w:sdt>
          </w:p>
        </w:tc>
        <w:tc>
          <w:tcPr>
            <w:tcW w:w="6858" w:type="dxa"/>
          </w:tcPr>
          <w:p w:rsidR="00AB7A11" w:rsidRPr="00FF6471" w:rsidRDefault="00AB7A11" w:rsidP="000F1DF9">
            <w:pPr>
              <w:jc w:val="right"/>
              <w:rPr>
                <w:rFonts w:cs="Times New Roman"/>
                <w:szCs w:val="24"/>
              </w:rPr>
            </w:pPr>
            <w:sdt>
              <w:sdtPr>
                <w:rPr>
                  <w:rFonts w:cs="Times New Roman"/>
                  <w:szCs w:val="24"/>
                </w:rPr>
                <w:alias w:val="Bill Number"/>
                <w:tag w:val="BillNumberOne"/>
                <w:id w:val="-410784069"/>
                <w:lock w:val="sdtContentLocked"/>
                <w:placeholder>
                  <w:docPart w:val="2C63CC3009B54C04A68794C1EB62B965"/>
                </w:placeholder>
              </w:sdtPr>
              <w:sdtContent>
                <w:r>
                  <w:rPr>
                    <w:rFonts w:cs="Times New Roman"/>
                    <w:szCs w:val="24"/>
                  </w:rPr>
                  <w:t>H.B. 663</w:t>
                </w:r>
              </w:sdtContent>
            </w:sdt>
          </w:p>
        </w:tc>
      </w:tr>
      <w:tr w:rsidR="00AB7A11" w:rsidTr="000F1DF9">
        <w:sdt>
          <w:sdtPr>
            <w:rPr>
              <w:rFonts w:cs="Times New Roman"/>
              <w:szCs w:val="24"/>
            </w:rPr>
            <w:alias w:val="TLCNumber"/>
            <w:tag w:val="TLCNumber"/>
            <w:id w:val="-542600604"/>
            <w:lock w:val="sdtLocked"/>
            <w:placeholder>
              <w:docPart w:val="627B8C6716714954A2B29DF3AA67E49F"/>
            </w:placeholder>
          </w:sdtPr>
          <w:sdtContent>
            <w:tc>
              <w:tcPr>
                <w:tcW w:w="2718" w:type="dxa"/>
              </w:tcPr>
              <w:p w:rsidR="00AB7A11" w:rsidRPr="000F1DF9" w:rsidRDefault="00AB7A11" w:rsidP="00C65088">
                <w:pPr>
                  <w:rPr>
                    <w:rFonts w:cs="Times New Roman"/>
                    <w:szCs w:val="24"/>
                  </w:rPr>
                </w:pPr>
                <w:r>
                  <w:rPr>
                    <w:rFonts w:cs="Times New Roman"/>
                    <w:szCs w:val="24"/>
                  </w:rPr>
                  <w:t>86R17322 CAE-D</w:t>
                </w:r>
              </w:p>
            </w:tc>
          </w:sdtContent>
        </w:sdt>
        <w:tc>
          <w:tcPr>
            <w:tcW w:w="6858" w:type="dxa"/>
          </w:tcPr>
          <w:p w:rsidR="00AB7A11" w:rsidRPr="005C2A78" w:rsidRDefault="00AB7A11" w:rsidP="006D756B">
            <w:pPr>
              <w:jc w:val="right"/>
              <w:rPr>
                <w:rFonts w:cs="Times New Roman"/>
                <w:szCs w:val="24"/>
              </w:rPr>
            </w:pPr>
            <w:sdt>
              <w:sdtPr>
                <w:rPr>
                  <w:rFonts w:cs="Times New Roman"/>
                  <w:szCs w:val="24"/>
                </w:rPr>
                <w:alias w:val="Author Label"/>
                <w:tag w:val="By"/>
                <w:id w:val="72399597"/>
                <w:lock w:val="sdtLocked"/>
                <w:placeholder>
                  <w:docPart w:val="02AB4D5624C54AD997CDB673C024089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10FBF4EBEDA406C8EBE2A38AE7E5E14"/>
                </w:placeholder>
              </w:sdtPr>
              <w:sdtContent>
                <w:r>
                  <w:rPr>
                    <w:rFonts w:cs="Times New Roman"/>
                    <w:szCs w:val="24"/>
                  </w:rPr>
                  <w:t>King, Ken</w:t>
                </w:r>
              </w:sdtContent>
            </w:sdt>
            <w:sdt>
              <w:sdtPr>
                <w:rPr>
                  <w:rFonts w:cs="Times New Roman"/>
                  <w:szCs w:val="24"/>
                </w:rPr>
                <w:alias w:val="Sponsor"/>
                <w:tag w:val="Sponsor"/>
                <w:id w:val="-2039656131"/>
                <w:lock w:val="sdtContentLocked"/>
                <w:placeholder>
                  <w:docPart w:val="1934088B39104F2DBB7F74C2EAB46636"/>
                </w:placeholder>
              </w:sdtPr>
              <w:sdtContent>
                <w:r>
                  <w:rPr>
                    <w:rFonts w:cs="Times New Roman"/>
                    <w:szCs w:val="24"/>
                  </w:rPr>
                  <w:t xml:space="preserve"> (Taylor)</w:t>
                </w:r>
              </w:sdtContent>
            </w:sdt>
          </w:p>
        </w:tc>
      </w:tr>
      <w:tr w:rsidR="00AB7A11" w:rsidTr="000F1DF9">
        <w:tc>
          <w:tcPr>
            <w:tcW w:w="2718" w:type="dxa"/>
          </w:tcPr>
          <w:p w:rsidR="00AB7A11" w:rsidRPr="00BC7495" w:rsidRDefault="00AB7A11" w:rsidP="000F1DF9">
            <w:pPr>
              <w:rPr>
                <w:rFonts w:cs="Times New Roman"/>
                <w:szCs w:val="24"/>
              </w:rPr>
            </w:pPr>
          </w:p>
        </w:tc>
        <w:sdt>
          <w:sdtPr>
            <w:rPr>
              <w:rFonts w:cs="Times New Roman"/>
              <w:szCs w:val="24"/>
            </w:rPr>
            <w:alias w:val="Committee"/>
            <w:tag w:val="Committee"/>
            <w:id w:val="1914272295"/>
            <w:lock w:val="sdtContentLocked"/>
            <w:placeholder>
              <w:docPart w:val="F3CECD52F0434BA99D0860C87E000072"/>
            </w:placeholder>
          </w:sdtPr>
          <w:sdtContent>
            <w:tc>
              <w:tcPr>
                <w:tcW w:w="6858" w:type="dxa"/>
              </w:tcPr>
              <w:p w:rsidR="00AB7A11" w:rsidRPr="00FF6471" w:rsidRDefault="00AB7A11" w:rsidP="000F1DF9">
                <w:pPr>
                  <w:jc w:val="right"/>
                  <w:rPr>
                    <w:rFonts w:cs="Times New Roman"/>
                    <w:szCs w:val="24"/>
                  </w:rPr>
                </w:pPr>
                <w:r>
                  <w:rPr>
                    <w:rFonts w:cs="Times New Roman"/>
                    <w:szCs w:val="24"/>
                  </w:rPr>
                  <w:t>Education</w:t>
                </w:r>
              </w:p>
            </w:tc>
          </w:sdtContent>
        </w:sdt>
      </w:tr>
      <w:tr w:rsidR="00AB7A11" w:rsidTr="000F1DF9">
        <w:tc>
          <w:tcPr>
            <w:tcW w:w="2718" w:type="dxa"/>
          </w:tcPr>
          <w:p w:rsidR="00AB7A11" w:rsidRPr="00BC7495" w:rsidRDefault="00AB7A11" w:rsidP="000F1DF9">
            <w:pPr>
              <w:rPr>
                <w:rFonts w:cs="Times New Roman"/>
                <w:szCs w:val="24"/>
              </w:rPr>
            </w:pPr>
          </w:p>
        </w:tc>
        <w:sdt>
          <w:sdtPr>
            <w:rPr>
              <w:rFonts w:cs="Times New Roman"/>
              <w:szCs w:val="24"/>
            </w:rPr>
            <w:alias w:val="Date"/>
            <w:tag w:val="DateContentControl"/>
            <w:id w:val="1178081906"/>
            <w:lock w:val="sdtLocked"/>
            <w:placeholder>
              <w:docPart w:val="D447076600714B2F8CBD0E0D2057CE34"/>
            </w:placeholder>
            <w:date w:fullDate="2019-05-15T00:00:00Z">
              <w:dateFormat w:val="M/d/yyyy"/>
              <w:lid w:val="en-US"/>
              <w:storeMappedDataAs w:val="dateTime"/>
              <w:calendar w:val="gregorian"/>
            </w:date>
          </w:sdtPr>
          <w:sdtContent>
            <w:tc>
              <w:tcPr>
                <w:tcW w:w="6858" w:type="dxa"/>
              </w:tcPr>
              <w:p w:rsidR="00AB7A11" w:rsidRPr="00FF6471" w:rsidRDefault="00AB7A11" w:rsidP="000F1DF9">
                <w:pPr>
                  <w:jc w:val="right"/>
                  <w:rPr>
                    <w:rFonts w:cs="Times New Roman"/>
                    <w:szCs w:val="24"/>
                  </w:rPr>
                </w:pPr>
                <w:r>
                  <w:rPr>
                    <w:rFonts w:cs="Times New Roman"/>
                    <w:szCs w:val="24"/>
                  </w:rPr>
                  <w:t>5/15/2019</w:t>
                </w:r>
              </w:p>
            </w:tc>
          </w:sdtContent>
        </w:sdt>
      </w:tr>
      <w:tr w:rsidR="00AB7A11" w:rsidTr="000F1DF9">
        <w:tc>
          <w:tcPr>
            <w:tcW w:w="2718" w:type="dxa"/>
          </w:tcPr>
          <w:p w:rsidR="00AB7A11" w:rsidRPr="00BC7495" w:rsidRDefault="00AB7A11" w:rsidP="000F1DF9">
            <w:pPr>
              <w:rPr>
                <w:rFonts w:cs="Times New Roman"/>
                <w:szCs w:val="24"/>
              </w:rPr>
            </w:pPr>
          </w:p>
        </w:tc>
        <w:sdt>
          <w:sdtPr>
            <w:rPr>
              <w:rFonts w:cs="Times New Roman"/>
              <w:szCs w:val="24"/>
            </w:rPr>
            <w:alias w:val="BA Version"/>
            <w:tag w:val="BAVersion"/>
            <w:id w:val="-1685590809"/>
            <w:lock w:val="sdtContentLocked"/>
            <w:placeholder>
              <w:docPart w:val="38C67DE04E624B39946736689F9DE4F8"/>
            </w:placeholder>
          </w:sdtPr>
          <w:sdtContent>
            <w:tc>
              <w:tcPr>
                <w:tcW w:w="6858" w:type="dxa"/>
              </w:tcPr>
              <w:p w:rsidR="00AB7A11" w:rsidRPr="00FF6471" w:rsidRDefault="00AB7A11" w:rsidP="000F1DF9">
                <w:pPr>
                  <w:jc w:val="right"/>
                  <w:rPr>
                    <w:rFonts w:cs="Times New Roman"/>
                    <w:szCs w:val="24"/>
                  </w:rPr>
                </w:pPr>
                <w:r>
                  <w:rPr>
                    <w:rFonts w:cs="Times New Roman"/>
                    <w:szCs w:val="24"/>
                  </w:rPr>
                  <w:t>Engrossed</w:t>
                </w:r>
              </w:p>
            </w:tc>
          </w:sdtContent>
        </w:sdt>
      </w:tr>
    </w:tbl>
    <w:p w:rsidR="00AB7A11" w:rsidRPr="00FF6471" w:rsidRDefault="00AB7A11" w:rsidP="000F1DF9">
      <w:pPr>
        <w:spacing w:after="0" w:line="240" w:lineRule="auto"/>
        <w:rPr>
          <w:rFonts w:cs="Times New Roman"/>
          <w:szCs w:val="24"/>
        </w:rPr>
      </w:pPr>
    </w:p>
    <w:p w:rsidR="00AB7A11" w:rsidRPr="00FF6471" w:rsidRDefault="00AB7A11" w:rsidP="000F1DF9">
      <w:pPr>
        <w:spacing w:after="0" w:line="240" w:lineRule="auto"/>
        <w:rPr>
          <w:rFonts w:cs="Times New Roman"/>
          <w:szCs w:val="24"/>
        </w:rPr>
      </w:pPr>
    </w:p>
    <w:p w:rsidR="00AB7A11" w:rsidRPr="00FF6471" w:rsidRDefault="00AB7A1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66C5487EEFB4C4B938BB62F270BA1D4"/>
        </w:placeholder>
      </w:sdtPr>
      <w:sdtContent>
        <w:p w:rsidR="00AB7A11" w:rsidRDefault="00AB7A1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F162ABEDD1041EC83DB91A5B81CBED2"/>
        </w:placeholder>
      </w:sdtPr>
      <w:sdtEndPr/>
      <w:sdtContent>
        <w:p w:rsidR="00AB7A11" w:rsidRDefault="00AB7A11" w:rsidP="00AB7A11">
          <w:pPr>
            <w:pStyle w:val="NormalWeb"/>
            <w:spacing w:before="0" w:beforeAutospacing="0" w:after="0" w:afterAutospacing="0"/>
            <w:jc w:val="both"/>
            <w:divId w:val="376588454"/>
            <w:rPr>
              <w:rFonts w:eastAsia="Times New Roman"/>
              <w:bCs/>
            </w:rPr>
          </w:pPr>
        </w:p>
        <w:p w:rsidR="00AB7A11" w:rsidRPr="00D70925" w:rsidRDefault="00AB7A11" w:rsidP="00AB7A11">
          <w:pPr>
            <w:spacing w:after="0" w:line="240" w:lineRule="auto"/>
            <w:jc w:val="both"/>
            <w:rPr>
              <w:rFonts w:eastAsia="Times New Roman" w:cs="Times New Roman"/>
              <w:bCs/>
              <w:szCs w:val="24"/>
            </w:rPr>
          </w:pPr>
          <w:r w:rsidRPr="00AB7A11">
            <w:rPr>
              <w:rFonts w:cs="Times New Roman"/>
              <w:szCs w:val="24"/>
            </w:rPr>
            <w:t>H.B. 663 amends current law relating to a continuing review and revision of the essential knowledge and skills of the public school foundation curriculum and proclamations for the production of instructional materials.</w:t>
          </w:r>
        </w:p>
      </w:sdtContent>
    </w:sdt>
    <w:p w:rsidR="00AB7A11" w:rsidRPr="00507A2A" w:rsidRDefault="00AB7A11" w:rsidP="000F1DF9">
      <w:pPr>
        <w:spacing w:after="0" w:line="240" w:lineRule="auto"/>
        <w:jc w:val="both"/>
        <w:rPr>
          <w:rFonts w:eastAsia="Times New Roman" w:cs="Times New Roman"/>
          <w:szCs w:val="24"/>
        </w:rPr>
      </w:pPr>
      <w:bookmarkStart w:id="0" w:name="EnrolledProposed"/>
      <w:bookmarkEnd w:id="0"/>
    </w:p>
    <w:p w:rsidR="00AB7A11" w:rsidRPr="005C2A78" w:rsidRDefault="00AB7A1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90172312D834DB881DEA6DA159895BB"/>
          </w:placeholder>
        </w:sdtPr>
        <w:sdtContent>
          <w:r>
            <w:rPr>
              <w:rFonts w:eastAsia="Times New Roman" w:cs="Times New Roman"/>
              <w:b/>
              <w:szCs w:val="24"/>
              <w:u w:val="single"/>
            </w:rPr>
            <w:t>RULEMAKING AUTHORITY</w:t>
          </w:r>
        </w:sdtContent>
      </w:sdt>
    </w:p>
    <w:p w:rsidR="00AB7A11" w:rsidRPr="006529C4" w:rsidRDefault="00AB7A11" w:rsidP="00774EC7">
      <w:pPr>
        <w:spacing w:after="0" w:line="240" w:lineRule="auto"/>
        <w:jc w:val="both"/>
        <w:rPr>
          <w:rFonts w:cs="Times New Roman"/>
          <w:szCs w:val="24"/>
        </w:rPr>
      </w:pPr>
    </w:p>
    <w:p w:rsidR="00AB7A11" w:rsidRPr="006529C4" w:rsidRDefault="00AB7A1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B7A11" w:rsidRPr="006529C4" w:rsidRDefault="00AB7A11" w:rsidP="00774EC7">
      <w:pPr>
        <w:spacing w:after="0" w:line="240" w:lineRule="auto"/>
        <w:jc w:val="both"/>
        <w:rPr>
          <w:rFonts w:cs="Times New Roman"/>
          <w:szCs w:val="24"/>
        </w:rPr>
      </w:pPr>
    </w:p>
    <w:p w:rsidR="00AB7A11" w:rsidRPr="005C2A78" w:rsidRDefault="00AB7A1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5AD9A6EEED245A5A0937BA9DBA6BE1B"/>
          </w:placeholder>
        </w:sdtPr>
        <w:sdtContent>
          <w:r>
            <w:rPr>
              <w:rFonts w:eastAsia="Times New Roman" w:cs="Times New Roman"/>
              <w:b/>
              <w:szCs w:val="24"/>
              <w:u w:val="single"/>
            </w:rPr>
            <w:t>SECTION BY SECTION ANALYSIS</w:t>
          </w:r>
        </w:sdtContent>
      </w:sdt>
    </w:p>
    <w:p w:rsidR="00AB7A11" w:rsidRPr="005C2A78" w:rsidRDefault="00AB7A11" w:rsidP="000F1DF9">
      <w:pPr>
        <w:spacing w:after="0" w:line="240" w:lineRule="auto"/>
        <w:jc w:val="both"/>
        <w:rPr>
          <w:rFonts w:eastAsia="Times New Roman" w:cs="Times New Roman"/>
          <w:szCs w:val="24"/>
        </w:rPr>
      </w:pPr>
    </w:p>
    <w:p w:rsidR="00AB7A11" w:rsidRPr="00507A2A" w:rsidRDefault="00AB7A11" w:rsidP="006B2F77">
      <w:pPr>
        <w:spacing w:after="0" w:line="240" w:lineRule="auto"/>
        <w:jc w:val="both"/>
      </w:pPr>
      <w:r w:rsidRPr="00507A2A">
        <w:rPr>
          <w:rFonts w:eastAsia="Times New Roman" w:cs="Times New Roman"/>
          <w:szCs w:val="24"/>
        </w:rPr>
        <w:t xml:space="preserve">SECTION 1. Amends </w:t>
      </w:r>
      <w:r w:rsidRPr="00507A2A">
        <w:t xml:space="preserve">Subchapter A, Chapter 28, Education Code, by adding Section 28.0025, as follow: </w:t>
      </w:r>
    </w:p>
    <w:p w:rsidR="00AB7A11" w:rsidRPr="00507A2A" w:rsidRDefault="00AB7A11" w:rsidP="006B2F77">
      <w:pPr>
        <w:spacing w:after="0" w:line="240" w:lineRule="auto"/>
        <w:jc w:val="both"/>
      </w:pPr>
    </w:p>
    <w:p w:rsidR="00AB7A11" w:rsidRPr="00507A2A" w:rsidRDefault="00AB7A11" w:rsidP="006B2F77">
      <w:pPr>
        <w:spacing w:after="0" w:line="240" w:lineRule="auto"/>
        <w:ind w:left="720"/>
        <w:jc w:val="both"/>
      </w:pPr>
      <w:r w:rsidRPr="00507A2A">
        <w:t xml:space="preserve">Sec. 28.0025. REVIEW AND REVISION OF ESSENTIAL KNOWLEDGE AND SKILLS. (a) Requires the State Board of Education (SBOE) to: </w:t>
      </w:r>
    </w:p>
    <w:p w:rsidR="00AB7A11" w:rsidRPr="00507A2A" w:rsidRDefault="00AB7A11" w:rsidP="006B2F77">
      <w:pPr>
        <w:spacing w:after="0" w:line="240" w:lineRule="auto"/>
        <w:ind w:left="720"/>
        <w:jc w:val="both"/>
      </w:pPr>
    </w:p>
    <w:p w:rsidR="00AB7A11" w:rsidRPr="00507A2A" w:rsidRDefault="00AB7A11" w:rsidP="006B2F77">
      <w:pPr>
        <w:spacing w:after="0" w:line="240" w:lineRule="auto"/>
        <w:ind w:left="2160"/>
        <w:jc w:val="both"/>
        <w:rPr>
          <w:rFonts w:cs="Times New Roman"/>
        </w:rPr>
      </w:pPr>
      <w:r w:rsidRPr="00507A2A">
        <w:rPr>
          <w:rFonts w:eastAsia="Times New Roman" w:cs="Times New Roman"/>
          <w:szCs w:val="24"/>
        </w:rPr>
        <w:t xml:space="preserve">(1) </w:t>
      </w:r>
      <w:r w:rsidRPr="00507A2A">
        <w:rPr>
          <w:rFonts w:cs="Times New Roman"/>
        </w:rPr>
        <w:t xml:space="preserve">conduct a review of the essential knowledge and skills for the foundation curriculum adopted under Section 28.002(a)(1) (relating to requiring each </w:t>
      </w:r>
      <w:r w:rsidRPr="00507A2A">
        <w:rPr>
          <w:rFonts w:cs="Times New Roman"/>
          <w:color w:val="000000"/>
          <w:shd w:val="clear" w:color="auto" w:fill="FFFFFF"/>
        </w:rPr>
        <w:t>school district that offers kindergarten through grade 12 to offer, as a required curriculum</w:t>
      </w:r>
      <w:r>
        <w:rPr>
          <w:rFonts w:cs="Times New Roman"/>
          <w:color w:val="000000"/>
          <w:shd w:val="clear" w:color="auto" w:fill="FFFFFF"/>
        </w:rPr>
        <w:t>,</w:t>
      </w:r>
      <w:r w:rsidRPr="00507A2A">
        <w:rPr>
          <w:rFonts w:cs="Times New Roman"/>
          <w:color w:val="000000"/>
          <w:shd w:val="clear" w:color="auto" w:fill="FFFFFF"/>
        </w:rPr>
        <w:t xml:space="preserve"> a foundation curriculum that includes certain subjects)</w:t>
      </w:r>
      <w:r w:rsidRPr="00507A2A">
        <w:rPr>
          <w:rFonts w:cs="Times New Roman"/>
        </w:rPr>
        <w:t>; and</w:t>
      </w:r>
    </w:p>
    <w:p w:rsidR="00AB7A11" w:rsidRPr="00507A2A" w:rsidRDefault="00AB7A11" w:rsidP="006B2F77">
      <w:pPr>
        <w:spacing w:after="0" w:line="240" w:lineRule="auto"/>
        <w:ind w:left="2160"/>
        <w:jc w:val="both"/>
      </w:pPr>
    </w:p>
    <w:p w:rsidR="00AB7A11" w:rsidRPr="00507A2A" w:rsidRDefault="00AB7A11" w:rsidP="006B2F77">
      <w:pPr>
        <w:spacing w:after="0" w:line="240" w:lineRule="auto"/>
        <w:ind w:left="2160"/>
        <w:jc w:val="both"/>
      </w:pPr>
      <w:r w:rsidRPr="00507A2A">
        <w:t>(2) as necessary, revise the essential knowledge and skills for that curriculum to narrow the number and scope of student expectations for each subject and grade level in accordance with this section.</w:t>
      </w:r>
    </w:p>
    <w:p w:rsidR="00AB7A11" w:rsidRPr="00507A2A" w:rsidRDefault="00AB7A11" w:rsidP="006B2F77">
      <w:pPr>
        <w:spacing w:after="0" w:line="240" w:lineRule="auto"/>
        <w:ind w:left="2160"/>
        <w:jc w:val="both"/>
      </w:pPr>
    </w:p>
    <w:p w:rsidR="00AB7A11" w:rsidRPr="00507A2A" w:rsidRDefault="00AB7A11" w:rsidP="006B2F77">
      <w:pPr>
        <w:spacing w:after="0" w:line="240" w:lineRule="auto"/>
        <w:ind w:left="1440"/>
        <w:jc w:val="both"/>
      </w:pPr>
      <w:r w:rsidRPr="00507A2A">
        <w:t xml:space="preserve">(b) Requires the scope of the essential knowledge and skills for each subject and grade level of the foundation curriculum to: </w:t>
      </w:r>
    </w:p>
    <w:p w:rsidR="00AB7A11" w:rsidRPr="00507A2A" w:rsidRDefault="00AB7A11" w:rsidP="006B2F77">
      <w:pPr>
        <w:spacing w:after="0" w:line="240" w:lineRule="auto"/>
        <w:ind w:left="1440"/>
        <w:jc w:val="both"/>
      </w:pPr>
    </w:p>
    <w:p w:rsidR="00AB7A11" w:rsidRPr="00507A2A" w:rsidRDefault="00AB7A11" w:rsidP="006B2F77">
      <w:pPr>
        <w:spacing w:after="0" w:line="240" w:lineRule="auto"/>
        <w:ind w:left="2160"/>
        <w:jc w:val="both"/>
      </w:pPr>
      <w:r w:rsidRPr="00507A2A">
        <w:rPr>
          <w:rFonts w:eastAsia="Times New Roman" w:cs="Times New Roman"/>
          <w:szCs w:val="24"/>
        </w:rPr>
        <w:t xml:space="preserve">(1) </w:t>
      </w:r>
      <w:r w:rsidRPr="00507A2A">
        <w:t>be more narrow than the scope of the essential knowledge and skills adopted as of January 1, 2019; and</w:t>
      </w:r>
    </w:p>
    <w:p w:rsidR="00AB7A11" w:rsidRPr="00507A2A" w:rsidRDefault="00AB7A11" w:rsidP="006B2F77">
      <w:pPr>
        <w:spacing w:after="0" w:line="240" w:lineRule="auto"/>
        <w:ind w:left="2160"/>
        <w:jc w:val="both"/>
      </w:pPr>
    </w:p>
    <w:p w:rsidR="00AB7A11" w:rsidRPr="00507A2A" w:rsidRDefault="00AB7A11" w:rsidP="006B2F77">
      <w:pPr>
        <w:spacing w:after="0" w:line="240" w:lineRule="auto"/>
        <w:ind w:left="2160"/>
        <w:jc w:val="both"/>
      </w:pPr>
      <w:r w:rsidRPr="00507A2A">
        <w:t>(2) require less time for a demonstration of mastery than required for the essential knowledge and skills adopted as of January 1, 2019.</w:t>
      </w:r>
    </w:p>
    <w:p w:rsidR="00AB7A11" w:rsidRPr="00507A2A" w:rsidRDefault="00AB7A11" w:rsidP="006B2F77">
      <w:pPr>
        <w:spacing w:after="0" w:line="240" w:lineRule="auto"/>
        <w:ind w:left="2160"/>
        <w:jc w:val="both"/>
      </w:pPr>
    </w:p>
    <w:p w:rsidR="00AB7A11" w:rsidRPr="00507A2A" w:rsidRDefault="00AB7A11" w:rsidP="006B2F77">
      <w:pPr>
        <w:spacing w:after="0" w:line="240" w:lineRule="auto"/>
        <w:ind w:left="1440"/>
        <w:jc w:val="both"/>
      </w:pPr>
      <w:r w:rsidRPr="00507A2A">
        <w:rPr>
          <w:rFonts w:eastAsia="Times New Roman" w:cs="Times New Roman"/>
          <w:szCs w:val="24"/>
        </w:rPr>
        <w:t xml:space="preserve">(c) Requires SBOE, in </w:t>
      </w:r>
      <w:r w:rsidRPr="00507A2A">
        <w:t>complying with this section, to:</w:t>
      </w:r>
    </w:p>
    <w:p w:rsidR="00AB7A11" w:rsidRPr="00507A2A" w:rsidRDefault="00AB7A11" w:rsidP="006B2F77">
      <w:pPr>
        <w:spacing w:after="0" w:line="240" w:lineRule="auto"/>
        <w:ind w:left="1440"/>
        <w:jc w:val="both"/>
      </w:pPr>
    </w:p>
    <w:p w:rsidR="00AB7A11" w:rsidRPr="00507A2A" w:rsidRDefault="00AB7A11" w:rsidP="006B2F77">
      <w:pPr>
        <w:spacing w:after="0" w:line="240" w:lineRule="auto"/>
        <w:ind w:left="2160"/>
        <w:jc w:val="both"/>
      </w:pPr>
      <w:r w:rsidRPr="00507A2A">
        <w:t>(1) consider for each subject and grade level, the time:</w:t>
      </w:r>
    </w:p>
    <w:p w:rsidR="00AB7A11" w:rsidRPr="00507A2A" w:rsidRDefault="00AB7A11" w:rsidP="006B2F77">
      <w:pPr>
        <w:spacing w:after="0" w:line="240" w:lineRule="auto"/>
        <w:ind w:left="2160"/>
        <w:jc w:val="both"/>
      </w:pPr>
    </w:p>
    <w:p w:rsidR="00AB7A11" w:rsidRPr="00507A2A" w:rsidRDefault="00AB7A11" w:rsidP="006B2F77">
      <w:pPr>
        <w:spacing w:after="0" w:line="240" w:lineRule="auto"/>
        <w:ind w:left="2880"/>
        <w:jc w:val="both"/>
      </w:pPr>
      <w:r w:rsidRPr="00507A2A">
        <w:t>(A) a teacher would require to provide comprehensive instruction on a particular student expectation; and</w:t>
      </w:r>
    </w:p>
    <w:p w:rsidR="00AB7A11" w:rsidRPr="00507A2A" w:rsidRDefault="00AB7A11" w:rsidP="006B2F77">
      <w:pPr>
        <w:spacing w:after="0" w:line="240" w:lineRule="auto"/>
        <w:ind w:left="2880"/>
        <w:jc w:val="both"/>
      </w:pPr>
    </w:p>
    <w:p w:rsidR="00AB7A11" w:rsidRPr="00507A2A" w:rsidRDefault="00AB7A11" w:rsidP="006B2F77">
      <w:pPr>
        <w:spacing w:after="0" w:line="240" w:lineRule="auto"/>
        <w:ind w:left="2880"/>
        <w:jc w:val="both"/>
      </w:pPr>
      <w:r w:rsidRPr="00507A2A">
        <w:t>(B) a typical student would require to master a particular student expectation;</w:t>
      </w:r>
    </w:p>
    <w:p w:rsidR="00AB7A11" w:rsidRPr="00507A2A" w:rsidRDefault="00AB7A11" w:rsidP="006B2F77">
      <w:pPr>
        <w:spacing w:after="0" w:line="240" w:lineRule="auto"/>
        <w:ind w:left="2880"/>
        <w:jc w:val="both"/>
      </w:pPr>
    </w:p>
    <w:p w:rsidR="00AB7A11" w:rsidRPr="00507A2A" w:rsidRDefault="00AB7A11" w:rsidP="006B2F77">
      <w:pPr>
        <w:spacing w:after="0" w:line="240" w:lineRule="auto"/>
        <w:ind w:left="2160"/>
        <w:jc w:val="both"/>
      </w:pPr>
      <w:r w:rsidRPr="00507A2A">
        <w:rPr>
          <w:rFonts w:eastAsia="Times New Roman" w:cs="Times New Roman"/>
          <w:szCs w:val="24"/>
        </w:rPr>
        <w:t xml:space="preserve">(2) </w:t>
      </w:r>
      <w:r w:rsidRPr="00507A2A">
        <w:t>determine whether, in light of the consideration required by Subdivision (1), each essential knowledge and skill of a subject can be comprehensively taught within the instruction time provided by Section 25.081</w:t>
      </w:r>
      <w:r>
        <w:t xml:space="preserve"> (Operation of Schools)</w:t>
      </w:r>
      <w:r w:rsidRPr="00507A2A">
        <w:t>, not including the amount of time required for testing;</w:t>
      </w:r>
    </w:p>
    <w:p w:rsidR="00AB7A11" w:rsidRPr="00507A2A" w:rsidRDefault="00AB7A11" w:rsidP="006B2F77">
      <w:pPr>
        <w:spacing w:after="0" w:line="240" w:lineRule="auto"/>
        <w:ind w:left="2160"/>
        <w:jc w:val="both"/>
        <w:rPr>
          <w:rFonts w:eastAsia="Times New Roman" w:cs="Times New Roman"/>
          <w:szCs w:val="24"/>
        </w:rPr>
      </w:pPr>
    </w:p>
    <w:p w:rsidR="00AB7A11" w:rsidRPr="00507A2A" w:rsidRDefault="00AB7A11" w:rsidP="006B2F77">
      <w:pPr>
        <w:spacing w:after="0" w:line="240" w:lineRule="auto"/>
        <w:ind w:left="2160"/>
        <w:jc w:val="both"/>
      </w:pPr>
      <w:r w:rsidRPr="00507A2A">
        <w:rPr>
          <w:rFonts w:eastAsia="Times New Roman" w:cs="Times New Roman"/>
          <w:szCs w:val="24"/>
        </w:rPr>
        <w:t xml:space="preserve">(3) </w:t>
      </w:r>
      <w:r w:rsidRPr="00507A2A">
        <w:t>determine whether the college and career readiness standards have been appropriately integrated in the essential knowledge and skills for each subject and grade level; and</w:t>
      </w:r>
    </w:p>
    <w:p w:rsidR="00AB7A11" w:rsidRPr="00507A2A" w:rsidRDefault="00AB7A11" w:rsidP="006B2F77">
      <w:pPr>
        <w:spacing w:after="0" w:line="240" w:lineRule="auto"/>
        <w:ind w:left="2160"/>
        <w:jc w:val="both"/>
        <w:rPr>
          <w:rFonts w:eastAsia="Times New Roman" w:cs="Times New Roman"/>
          <w:szCs w:val="24"/>
        </w:rPr>
      </w:pPr>
    </w:p>
    <w:p w:rsidR="00AB7A11" w:rsidRPr="00507A2A" w:rsidRDefault="00AB7A11" w:rsidP="006B2F77">
      <w:pPr>
        <w:spacing w:after="0" w:line="240" w:lineRule="auto"/>
        <w:ind w:left="2160"/>
        <w:jc w:val="both"/>
      </w:pPr>
      <w:r w:rsidRPr="00507A2A">
        <w:rPr>
          <w:rFonts w:eastAsia="Times New Roman" w:cs="Times New Roman"/>
          <w:szCs w:val="24"/>
        </w:rPr>
        <w:t xml:space="preserve">(4) </w:t>
      </w:r>
      <w:r w:rsidRPr="00507A2A">
        <w:t xml:space="preserve">consider whether an assessment instrument administered under Section 39.023 </w:t>
      </w:r>
      <w:r>
        <w:t xml:space="preserve">(Adoption and Administration of Instruments) </w:t>
      </w:r>
      <w:r w:rsidRPr="00507A2A">
        <w:t>adequately assesses a particular student expectation.</w:t>
      </w:r>
    </w:p>
    <w:p w:rsidR="00AB7A11" w:rsidRPr="00507A2A" w:rsidRDefault="00AB7A11" w:rsidP="006B2F77">
      <w:pPr>
        <w:spacing w:after="0" w:line="240" w:lineRule="auto"/>
        <w:ind w:left="2160"/>
        <w:jc w:val="both"/>
        <w:rPr>
          <w:rFonts w:eastAsia="Times New Roman" w:cs="Times New Roman"/>
          <w:szCs w:val="24"/>
        </w:rPr>
      </w:pPr>
    </w:p>
    <w:p w:rsidR="00AB7A11" w:rsidRPr="00507A2A" w:rsidRDefault="00AB7A11" w:rsidP="006B2F77">
      <w:pPr>
        <w:spacing w:after="0" w:line="240" w:lineRule="auto"/>
        <w:ind w:left="1440"/>
        <w:jc w:val="both"/>
      </w:pPr>
      <w:r w:rsidRPr="00507A2A">
        <w:rPr>
          <w:rFonts w:eastAsia="Times New Roman" w:cs="Times New Roman"/>
          <w:szCs w:val="24"/>
        </w:rPr>
        <w:t xml:space="preserve">(c-1) Requires SBOE to </w:t>
      </w:r>
      <w:r w:rsidRPr="00507A2A">
        <w:t>ensure that any revision of the essential knowledge and skills for the foundation curriculum performed before September 1, 2022, does not result in a need for the adoption of</w:t>
      </w:r>
      <w:r>
        <w:t xml:space="preserve"> new instructional materials. Provides that t</w:t>
      </w:r>
      <w:r w:rsidRPr="00507A2A">
        <w:t xml:space="preserve">his section expires September 1, 2023. </w:t>
      </w:r>
    </w:p>
    <w:p w:rsidR="00AB7A11" w:rsidRPr="00507A2A" w:rsidRDefault="00AB7A11" w:rsidP="006B2F77">
      <w:pPr>
        <w:spacing w:after="0" w:line="240" w:lineRule="auto"/>
        <w:ind w:left="1440"/>
        <w:jc w:val="both"/>
      </w:pPr>
    </w:p>
    <w:p w:rsidR="00AB7A11" w:rsidRPr="00507A2A" w:rsidRDefault="00AB7A11" w:rsidP="006B2F77">
      <w:pPr>
        <w:spacing w:after="0" w:line="240" w:lineRule="auto"/>
        <w:ind w:left="1440"/>
        <w:jc w:val="both"/>
        <w:rPr>
          <w:rFonts w:eastAsia="Times New Roman" w:cs="Times New Roman"/>
          <w:szCs w:val="24"/>
        </w:rPr>
      </w:pPr>
      <w:r w:rsidRPr="00507A2A">
        <w:t xml:space="preserve">(d) Requires SBOE to adopt a schedule for continuing the review and revision required by this section of the essential knowledge and skills for each subject and grade level of the foundation curriculum. </w:t>
      </w:r>
    </w:p>
    <w:p w:rsidR="00AB7A11" w:rsidRPr="00507A2A" w:rsidRDefault="00AB7A11" w:rsidP="006B2F77">
      <w:pPr>
        <w:spacing w:after="0" w:line="240" w:lineRule="auto"/>
        <w:jc w:val="both"/>
        <w:rPr>
          <w:rFonts w:eastAsia="Times New Roman" w:cs="Times New Roman"/>
          <w:szCs w:val="24"/>
        </w:rPr>
      </w:pPr>
    </w:p>
    <w:p w:rsidR="00AB7A11" w:rsidRPr="00507A2A" w:rsidRDefault="00AB7A11" w:rsidP="006B2F77">
      <w:pPr>
        <w:spacing w:after="0" w:line="240" w:lineRule="auto"/>
        <w:jc w:val="both"/>
        <w:rPr>
          <w:rFonts w:eastAsia="Times New Roman" w:cs="Times New Roman"/>
          <w:szCs w:val="24"/>
        </w:rPr>
      </w:pPr>
      <w:r w:rsidRPr="00507A2A">
        <w:rPr>
          <w:rFonts w:eastAsia="Times New Roman" w:cs="Times New Roman"/>
          <w:szCs w:val="24"/>
        </w:rPr>
        <w:t xml:space="preserve">SECTION 2. Amends </w:t>
      </w:r>
      <w:r w:rsidRPr="00507A2A">
        <w:t>Section 31.002, Education Code, b</w:t>
      </w:r>
      <w:r>
        <w:t>y adding Subdivision (1-b)</w:t>
      </w:r>
      <w:r w:rsidRPr="00507A2A">
        <w:t xml:space="preserve"> to define "proclamation."</w:t>
      </w:r>
    </w:p>
    <w:p w:rsidR="00AB7A11" w:rsidRPr="00507A2A" w:rsidRDefault="00AB7A11" w:rsidP="006B2F77">
      <w:pPr>
        <w:spacing w:after="0" w:line="240" w:lineRule="auto"/>
        <w:jc w:val="both"/>
        <w:rPr>
          <w:rFonts w:eastAsia="Times New Roman" w:cs="Times New Roman"/>
          <w:szCs w:val="24"/>
        </w:rPr>
      </w:pPr>
    </w:p>
    <w:p w:rsidR="00AB7A11" w:rsidRPr="00507A2A" w:rsidRDefault="00AB7A11" w:rsidP="006B2F77">
      <w:pPr>
        <w:spacing w:after="0" w:line="240" w:lineRule="auto"/>
        <w:jc w:val="both"/>
      </w:pPr>
      <w:r w:rsidRPr="00507A2A">
        <w:rPr>
          <w:rFonts w:eastAsia="Times New Roman" w:cs="Times New Roman"/>
          <w:szCs w:val="24"/>
        </w:rPr>
        <w:t xml:space="preserve">SECTION 3. Amends </w:t>
      </w:r>
      <w:r w:rsidRPr="00507A2A">
        <w:t xml:space="preserve">Section 31.022, Education Code, by adding Subsections (b-1), (b-2), and (b-3) and amending Subsection (f), as follows: </w:t>
      </w:r>
    </w:p>
    <w:p w:rsidR="00AB7A11" w:rsidRPr="00507A2A" w:rsidRDefault="00AB7A11" w:rsidP="006B2F77">
      <w:pPr>
        <w:spacing w:after="0" w:line="240" w:lineRule="auto"/>
        <w:jc w:val="both"/>
      </w:pPr>
    </w:p>
    <w:p w:rsidR="00AB7A11" w:rsidRPr="00507A2A" w:rsidRDefault="00AB7A11" w:rsidP="006B2F77">
      <w:pPr>
        <w:spacing w:after="0" w:line="240" w:lineRule="auto"/>
        <w:ind w:left="720"/>
        <w:jc w:val="both"/>
      </w:pPr>
      <w:r w:rsidRPr="00507A2A">
        <w:t xml:space="preserve">(b-1) Authorizes </w:t>
      </w:r>
      <w:r>
        <w:t>SBOE</w:t>
      </w:r>
      <w:r w:rsidRPr="00507A2A">
        <w:t xml:space="preserve">, for any state fiscal biennium, to only issue proclamations for instructional materials in which the total projected cost of instructional materials under the proclamations does not exceed 75 percent of the total amount used to fund the instructional materials and technology allotment under Section 31.0211 </w:t>
      </w:r>
      <w:r>
        <w:t xml:space="preserve">(Instructional Materials and Technology Allotment) </w:t>
      </w:r>
      <w:r w:rsidRPr="00507A2A">
        <w:t xml:space="preserve">for that biennium. </w:t>
      </w:r>
    </w:p>
    <w:p w:rsidR="00AB7A11" w:rsidRPr="00507A2A" w:rsidRDefault="00AB7A11" w:rsidP="006B2F77">
      <w:pPr>
        <w:spacing w:after="0" w:line="240" w:lineRule="auto"/>
        <w:ind w:left="720"/>
        <w:jc w:val="both"/>
      </w:pPr>
    </w:p>
    <w:p w:rsidR="00AB7A11" w:rsidRPr="00507A2A" w:rsidRDefault="00AB7A11" w:rsidP="006B2F77">
      <w:pPr>
        <w:spacing w:after="0" w:line="240" w:lineRule="auto"/>
        <w:ind w:left="720"/>
        <w:jc w:val="both"/>
      </w:pPr>
      <w:r w:rsidRPr="00507A2A">
        <w:t xml:space="preserve">(b-2) Requires </w:t>
      </w:r>
      <w:r>
        <w:t>SBOE</w:t>
      </w:r>
      <w:r w:rsidRPr="00507A2A">
        <w:t xml:space="preserve">, following the adoption of revised essential knowledge and skills for any subject, to determine whether issuance of a proclamation is necessary based on the significance of the changes to the essential knowledge and skills. Requires </w:t>
      </w:r>
      <w:r>
        <w:t>SBOE</w:t>
      </w:r>
      <w:r w:rsidRPr="00507A2A">
        <w:t xml:space="preserve">, if </w:t>
      </w:r>
      <w:r>
        <w:t>SBOE</w:t>
      </w:r>
      <w:r w:rsidRPr="00507A2A">
        <w:t xml:space="preserve"> determines a proclamation is necessary, to issue: </w:t>
      </w:r>
    </w:p>
    <w:p w:rsidR="00AB7A11" w:rsidRPr="00507A2A" w:rsidRDefault="00AB7A11" w:rsidP="006B2F77">
      <w:pPr>
        <w:spacing w:after="0" w:line="240" w:lineRule="auto"/>
        <w:ind w:left="720"/>
        <w:jc w:val="both"/>
      </w:pPr>
    </w:p>
    <w:p w:rsidR="00AB7A11" w:rsidRPr="00507A2A" w:rsidRDefault="00AB7A11" w:rsidP="006B2F77">
      <w:pPr>
        <w:spacing w:after="0" w:line="240" w:lineRule="auto"/>
        <w:ind w:left="1440"/>
        <w:jc w:val="both"/>
      </w:pPr>
      <w:r w:rsidRPr="00507A2A">
        <w:t>(1) a full call for instructional materials aligned to all of the essential knowledge and skills for the subject and grade level;</w:t>
      </w:r>
    </w:p>
    <w:p w:rsidR="00AB7A11" w:rsidRPr="00507A2A" w:rsidRDefault="00AB7A11" w:rsidP="006B2F77">
      <w:pPr>
        <w:spacing w:after="0" w:line="240" w:lineRule="auto"/>
        <w:ind w:left="1440"/>
        <w:jc w:val="both"/>
      </w:pPr>
    </w:p>
    <w:p w:rsidR="00AB7A11" w:rsidRPr="00507A2A" w:rsidRDefault="00AB7A11" w:rsidP="006B2F77">
      <w:pPr>
        <w:spacing w:after="0" w:line="240" w:lineRule="auto"/>
        <w:ind w:left="1440"/>
        <w:jc w:val="both"/>
      </w:pPr>
      <w:r w:rsidRPr="00507A2A">
        <w:t>(2) a supplemental call for instructional materials aligned to new or expanded essential knowledge and skills for the subject and grade level;</w:t>
      </w:r>
    </w:p>
    <w:p w:rsidR="00AB7A11" w:rsidRPr="00507A2A" w:rsidRDefault="00AB7A11" w:rsidP="006B2F77">
      <w:pPr>
        <w:spacing w:after="0" w:line="240" w:lineRule="auto"/>
        <w:ind w:left="1440"/>
        <w:jc w:val="both"/>
      </w:pPr>
    </w:p>
    <w:p w:rsidR="00AB7A11" w:rsidRPr="00507A2A" w:rsidRDefault="00AB7A11" w:rsidP="006B2F77">
      <w:pPr>
        <w:spacing w:after="0" w:line="240" w:lineRule="auto"/>
        <w:ind w:left="1440"/>
        <w:jc w:val="both"/>
      </w:pPr>
      <w:r w:rsidRPr="00507A2A">
        <w:t>(3) a call for new information demonstrating alignment of current instructional materials to the revised essential knowledge and skills; or</w:t>
      </w:r>
    </w:p>
    <w:p w:rsidR="00AB7A11" w:rsidRPr="00507A2A" w:rsidRDefault="00AB7A11" w:rsidP="006B2F77">
      <w:pPr>
        <w:spacing w:after="0" w:line="240" w:lineRule="auto"/>
        <w:ind w:left="1440"/>
        <w:jc w:val="both"/>
      </w:pPr>
    </w:p>
    <w:p w:rsidR="00AB7A11" w:rsidRPr="00507A2A" w:rsidRDefault="00AB7A11" w:rsidP="006B2F77">
      <w:pPr>
        <w:spacing w:after="0" w:line="240" w:lineRule="auto"/>
        <w:ind w:left="1440"/>
        <w:jc w:val="both"/>
      </w:pPr>
      <w:r w:rsidRPr="00507A2A">
        <w:t>(4) any combination of the calls described by Subdivisions (1), (2), and (3).</w:t>
      </w:r>
    </w:p>
    <w:p w:rsidR="00AB7A11" w:rsidRPr="00507A2A" w:rsidRDefault="00AB7A11" w:rsidP="006B2F77">
      <w:pPr>
        <w:spacing w:after="0" w:line="240" w:lineRule="auto"/>
        <w:ind w:left="720"/>
        <w:jc w:val="both"/>
      </w:pPr>
    </w:p>
    <w:p w:rsidR="00AB7A11" w:rsidRPr="00507A2A" w:rsidRDefault="00AB7A11" w:rsidP="006B2F77">
      <w:pPr>
        <w:spacing w:after="0" w:line="240" w:lineRule="auto"/>
        <w:ind w:left="720"/>
        <w:jc w:val="both"/>
      </w:pPr>
      <w:r w:rsidRPr="00507A2A">
        <w:rPr>
          <w:rFonts w:cs="Times New Roman"/>
        </w:rPr>
        <w:t>(b-3) Requires SBOE, in determining the disbursement of money to the available school fund and the amount of that disbursement that will be used, in accordance with Section 43.001</w:t>
      </w:r>
      <w:r>
        <w:rPr>
          <w:rFonts w:cs="Times New Roman"/>
        </w:rPr>
        <w:t xml:space="preserve">(d) (relating to requiring </w:t>
      </w:r>
      <w:r w:rsidRPr="00507A2A">
        <w:rPr>
          <w:rFonts w:cs="Times New Roman"/>
          <w:color w:val="000000"/>
          <w:shd w:val="clear" w:color="auto" w:fill="FFFFFF"/>
        </w:rPr>
        <w:t xml:space="preserve">SBOE </w:t>
      </w:r>
      <w:r>
        <w:rPr>
          <w:rFonts w:cs="Times New Roman"/>
          <w:color w:val="000000"/>
          <w:shd w:val="clear" w:color="auto" w:fill="FFFFFF"/>
        </w:rPr>
        <w:t xml:space="preserve">each biennium </w:t>
      </w:r>
      <w:r w:rsidRPr="00507A2A">
        <w:rPr>
          <w:rFonts w:cs="Times New Roman"/>
          <w:color w:val="000000"/>
          <w:shd w:val="clear" w:color="auto" w:fill="FFFFFF"/>
        </w:rPr>
        <w:t>to set aside an amount equal to 50 percent of the distribution for that biennium from the permanent school fund to the available school fund to be placed in the state instructional materials and technology fund)</w:t>
      </w:r>
      <w:r w:rsidRPr="00507A2A">
        <w:rPr>
          <w:rFonts w:cs="Times New Roman"/>
        </w:rPr>
        <w:t>, to fund the instructional</w:t>
      </w:r>
      <w:r w:rsidRPr="00507A2A">
        <w:t xml:space="preserve"> materials and technology allotment under Section 31.0211, to consider the cost of all instructional materials and technology requirements for that state fiscal biennium. </w:t>
      </w:r>
    </w:p>
    <w:p w:rsidR="00AB7A11" w:rsidRPr="00507A2A" w:rsidRDefault="00AB7A11" w:rsidP="006B2F77">
      <w:pPr>
        <w:spacing w:after="0" w:line="240" w:lineRule="auto"/>
        <w:ind w:left="720"/>
        <w:jc w:val="both"/>
      </w:pPr>
    </w:p>
    <w:p w:rsidR="00AB7A11" w:rsidRDefault="00AB7A11" w:rsidP="006B2F77">
      <w:pPr>
        <w:spacing w:after="0" w:line="240" w:lineRule="auto"/>
        <w:ind w:left="720"/>
        <w:jc w:val="both"/>
        <w:rPr>
          <w:rFonts w:eastAsia="Times New Roman" w:cs="Times New Roman"/>
          <w:szCs w:val="24"/>
        </w:rPr>
      </w:pPr>
      <w:r w:rsidRPr="00507A2A">
        <w:t xml:space="preserve">(f) Requires </w:t>
      </w:r>
      <w:r>
        <w:t>SBOE to</w:t>
      </w:r>
      <w:r w:rsidRPr="00507A2A">
        <w:t xml:space="preserve"> amend any proclamation issued for the purchase of instructional materials to conform to the instructional materials funding levels provided by the General Appropriations Act for the year of implementation and to comply with Subsection (b-1), rather than requiring </w:t>
      </w:r>
      <w:r>
        <w:t>SBOE to</w:t>
      </w:r>
      <w:r w:rsidRPr="00507A2A">
        <w:t xml:space="preserve"> amend any request for production issued for the purchase of instructional materials to conform to the instructional materials funding levels provided by the General Appropriations Act for the year of implementation.</w:t>
      </w:r>
      <w:r>
        <w:t xml:space="preserve"> </w:t>
      </w:r>
    </w:p>
    <w:p w:rsidR="00AB7A11" w:rsidRDefault="00AB7A11" w:rsidP="006B2F77">
      <w:pPr>
        <w:spacing w:after="0" w:line="240" w:lineRule="auto"/>
        <w:jc w:val="both"/>
        <w:rPr>
          <w:rFonts w:eastAsia="Times New Roman" w:cs="Times New Roman"/>
          <w:szCs w:val="24"/>
        </w:rPr>
      </w:pPr>
    </w:p>
    <w:p w:rsidR="00AB7A11" w:rsidRPr="00507A2A" w:rsidRDefault="00AB7A11" w:rsidP="006B2F77">
      <w:pPr>
        <w:spacing w:after="0" w:line="240" w:lineRule="auto"/>
        <w:jc w:val="both"/>
        <w:rPr>
          <w:rFonts w:eastAsia="Times New Roman" w:cs="Times New Roman"/>
          <w:szCs w:val="24"/>
        </w:rPr>
      </w:pPr>
      <w:r w:rsidRPr="00507A2A">
        <w:rPr>
          <w:rFonts w:eastAsia="Times New Roman" w:cs="Times New Roman"/>
          <w:szCs w:val="24"/>
        </w:rPr>
        <w:t xml:space="preserve">SECTION 4. Repealer: </w:t>
      </w:r>
      <w:r w:rsidRPr="00507A2A">
        <w:rPr>
          <w:rFonts w:cs="Times New Roman"/>
        </w:rPr>
        <w:t xml:space="preserve">Section 31.101(d) (relating to requiring </w:t>
      </w:r>
      <w:r w:rsidRPr="00507A2A">
        <w:rPr>
          <w:rFonts w:cs="Times New Roman"/>
          <w:color w:val="000000"/>
          <w:shd w:val="clear" w:color="auto" w:fill="FFFFFF"/>
        </w:rPr>
        <w:t>a school district or open</w:t>
      </w:r>
      <w:r>
        <w:rPr>
          <w:rFonts w:cs="Times New Roman"/>
          <w:color w:val="000000"/>
          <w:shd w:val="clear" w:color="auto" w:fill="FFFFFF"/>
        </w:rPr>
        <w:noBreakHyphen/>
      </w:r>
      <w:r w:rsidRPr="00507A2A">
        <w:rPr>
          <w:rFonts w:cs="Times New Roman"/>
          <w:color w:val="000000"/>
          <w:shd w:val="clear" w:color="auto" w:fill="FFFFFF"/>
        </w:rPr>
        <w:t>enrollment charter school, for instructional material that is not on the list</w:t>
      </w:r>
      <w:r>
        <w:rPr>
          <w:rFonts w:cs="Times New Roman"/>
          <w:color w:val="000000"/>
          <w:shd w:val="clear" w:color="auto" w:fill="FFFFFF"/>
        </w:rPr>
        <w:t>,</w:t>
      </w:r>
      <w:r w:rsidRPr="00507A2A">
        <w:rPr>
          <w:rFonts w:cs="Times New Roman"/>
          <w:color w:val="000000"/>
          <w:shd w:val="clear" w:color="auto" w:fill="FFFFFF"/>
        </w:rPr>
        <w:t xml:space="preserve"> to use the instructional material for the period of the review and adoption cycle SBOE has established for the subject and grade level for which the instructional material is used)</w:t>
      </w:r>
      <w:r w:rsidRPr="00507A2A">
        <w:rPr>
          <w:rFonts w:cs="Times New Roman"/>
        </w:rPr>
        <w:t>, Education Code.</w:t>
      </w:r>
    </w:p>
    <w:p w:rsidR="00AB7A11" w:rsidRPr="00507A2A" w:rsidRDefault="00AB7A11" w:rsidP="006B2F77">
      <w:pPr>
        <w:spacing w:after="0" w:line="240" w:lineRule="auto"/>
        <w:jc w:val="both"/>
        <w:rPr>
          <w:rFonts w:eastAsia="Times New Roman" w:cs="Times New Roman"/>
          <w:szCs w:val="24"/>
        </w:rPr>
      </w:pPr>
    </w:p>
    <w:p w:rsidR="00AB7A11" w:rsidRDefault="00AB7A11" w:rsidP="006B2F77">
      <w:pPr>
        <w:spacing w:after="0" w:line="240" w:lineRule="auto"/>
        <w:ind w:left="720"/>
        <w:jc w:val="both"/>
        <w:rPr>
          <w:rFonts w:eastAsia="Times New Roman" w:cs="Times New Roman"/>
          <w:szCs w:val="24"/>
        </w:rPr>
      </w:pPr>
      <w:r w:rsidRPr="00507A2A">
        <w:rPr>
          <w:rFonts w:eastAsia="Times New Roman" w:cs="Times New Roman"/>
          <w:szCs w:val="24"/>
        </w:rPr>
        <w:t xml:space="preserve">Repealer: </w:t>
      </w:r>
      <w:r w:rsidRPr="00507A2A">
        <w:rPr>
          <w:rFonts w:cs="Times New Roman"/>
        </w:rPr>
        <w:t xml:space="preserve">Section 31.101(e) (relating to authorizing a </w:t>
      </w:r>
      <w:r w:rsidRPr="00507A2A">
        <w:rPr>
          <w:rFonts w:cs="Times New Roman"/>
          <w:color w:val="000000"/>
          <w:shd w:val="clear" w:color="auto" w:fill="FFFFFF"/>
        </w:rPr>
        <w:t>school district or open-enrollment charter school that selects subscription-based instructional material on the list or electronic instructional material on the list to cancel the subscription and subscribe to new instructional material or electronic instructional material on the list adopted by the commissioner before the end of the state contract period if certain conditions are met)</w:t>
      </w:r>
      <w:r w:rsidRPr="00507A2A">
        <w:rPr>
          <w:rFonts w:cs="Times New Roman"/>
        </w:rPr>
        <w:t>, Education Code.</w:t>
      </w:r>
    </w:p>
    <w:p w:rsidR="00AB7A11" w:rsidRDefault="00AB7A11" w:rsidP="006B2F77">
      <w:pPr>
        <w:spacing w:after="0" w:line="240" w:lineRule="auto"/>
        <w:jc w:val="both"/>
        <w:rPr>
          <w:rFonts w:eastAsia="Times New Roman" w:cs="Times New Roman"/>
          <w:szCs w:val="24"/>
        </w:rPr>
      </w:pPr>
    </w:p>
    <w:p w:rsidR="00AB7A11" w:rsidRPr="00C8671F" w:rsidRDefault="00AB7A11" w:rsidP="006B2F77">
      <w:pPr>
        <w:spacing w:after="0" w:line="240" w:lineRule="auto"/>
        <w:jc w:val="both"/>
        <w:rPr>
          <w:rFonts w:eastAsia="Times New Roman" w:cs="Times New Roman"/>
          <w:szCs w:val="24"/>
        </w:rPr>
      </w:pPr>
      <w:r>
        <w:rPr>
          <w:rFonts w:eastAsia="Times New Roman" w:cs="Times New Roman"/>
          <w:szCs w:val="24"/>
        </w:rPr>
        <w:t xml:space="preserve">SECTION 5. Effective date: September 1, 2019. </w:t>
      </w:r>
    </w:p>
    <w:sectPr w:rsidR="00AB7A11"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75D" w:rsidRDefault="0041575D" w:rsidP="000F1DF9">
      <w:pPr>
        <w:spacing w:after="0" w:line="240" w:lineRule="auto"/>
      </w:pPr>
      <w:r>
        <w:separator/>
      </w:r>
    </w:p>
  </w:endnote>
  <w:endnote w:type="continuationSeparator" w:id="0">
    <w:p w:rsidR="0041575D" w:rsidRDefault="0041575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1575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7A11">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B7A11">
                <w:rPr>
                  <w:sz w:val="20"/>
                  <w:szCs w:val="20"/>
                </w:rPr>
                <w:t>H.B. 663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B7A11">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1575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B7A1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B7A11">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75D" w:rsidRDefault="0041575D" w:rsidP="000F1DF9">
      <w:pPr>
        <w:spacing w:after="0" w:line="240" w:lineRule="auto"/>
      </w:pPr>
      <w:r>
        <w:separator/>
      </w:r>
    </w:p>
  </w:footnote>
  <w:footnote w:type="continuationSeparator" w:id="0">
    <w:p w:rsidR="0041575D" w:rsidRDefault="0041575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1575D"/>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7A11"/>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068ED4-FC38-4008-9DF2-E65A5C09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B7A1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770C9" w:rsidP="00D770C9">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6AB9EED50394E9F8F827B467EC8257F"/>
        <w:category>
          <w:name w:val="General"/>
          <w:gallery w:val="placeholder"/>
        </w:category>
        <w:types>
          <w:type w:val="bbPlcHdr"/>
        </w:types>
        <w:behaviors>
          <w:behavior w:val="content"/>
        </w:behaviors>
        <w:guid w:val="{D168FF52-9D0F-449F-8DB7-55675521BA13}"/>
      </w:docPartPr>
      <w:docPartBody>
        <w:p w:rsidR="00000000" w:rsidRDefault="00340DC9"/>
      </w:docPartBody>
    </w:docPart>
    <w:docPart>
      <w:docPartPr>
        <w:name w:val="E2D659D5BB8143378D19B3FF1CEF07F0"/>
        <w:category>
          <w:name w:val="General"/>
          <w:gallery w:val="placeholder"/>
        </w:category>
        <w:types>
          <w:type w:val="bbPlcHdr"/>
        </w:types>
        <w:behaviors>
          <w:behavior w:val="content"/>
        </w:behaviors>
        <w:guid w:val="{416F7C77-2981-4483-9537-786EC995C7AC}"/>
      </w:docPartPr>
      <w:docPartBody>
        <w:p w:rsidR="00000000" w:rsidRDefault="00340DC9"/>
      </w:docPartBody>
    </w:docPart>
    <w:docPart>
      <w:docPartPr>
        <w:name w:val="2C63CC3009B54C04A68794C1EB62B965"/>
        <w:category>
          <w:name w:val="General"/>
          <w:gallery w:val="placeholder"/>
        </w:category>
        <w:types>
          <w:type w:val="bbPlcHdr"/>
        </w:types>
        <w:behaviors>
          <w:behavior w:val="content"/>
        </w:behaviors>
        <w:guid w:val="{AD08B986-EF57-45FA-8BBD-E74D3D9366BF}"/>
      </w:docPartPr>
      <w:docPartBody>
        <w:p w:rsidR="00000000" w:rsidRDefault="00340DC9"/>
      </w:docPartBody>
    </w:docPart>
    <w:docPart>
      <w:docPartPr>
        <w:name w:val="627B8C6716714954A2B29DF3AA67E49F"/>
        <w:category>
          <w:name w:val="General"/>
          <w:gallery w:val="placeholder"/>
        </w:category>
        <w:types>
          <w:type w:val="bbPlcHdr"/>
        </w:types>
        <w:behaviors>
          <w:behavior w:val="content"/>
        </w:behaviors>
        <w:guid w:val="{6A327155-3917-44FC-8C00-F414D15D7D78}"/>
      </w:docPartPr>
      <w:docPartBody>
        <w:p w:rsidR="00000000" w:rsidRDefault="00340DC9"/>
      </w:docPartBody>
    </w:docPart>
    <w:docPart>
      <w:docPartPr>
        <w:name w:val="02AB4D5624C54AD997CDB673C0240896"/>
        <w:category>
          <w:name w:val="General"/>
          <w:gallery w:val="placeholder"/>
        </w:category>
        <w:types>
          <w:type w:val="bbPlcHdr"/>
        </w:types>
        <w:behaviors>
          <w:behavior w:val="content"/>
        </w:behaviors>
        <w:guid w:val="{F9E0E795-8DCF-45E0-BEBD-3859451CA6A4}"/>
      </w:docPartPr>
      <w:docPartBody>
        <w:p w:rsidR="00000000" w:rsidRDefault="00340DC9"/>
      </w:docPartBody>
    </w:docPart>
    <w:docPart>
      <w:docPartPr>
        <w:name w:val="B10FBF4EBEDA406C8EBE2A38AE7E5E14"/>
        <w:category>
          <w:name w:val="General"/>
          <w:gallery w:val="placeholder"/>
        </w:category>
        <w:types>
          <w:type w:val="bbPlcHdr"/>
        </w:types>
        <w:behaviors>
          <w:behavior w:val="content"/>
        </w:behaviors>
        <w:guid w:val="{CA95EE58-ABA3-4D74-8414-65BFE2CD143D}"/>
      </w:docPartPr>
      <w:docPartBody>
        <w:p w:rsidR="00000000" w:rsidRDefault="00340DC9"/>
      </w:docPartBody>
    </w:docPart>
    <w:docPart>
      <w:docPartPr>
        <w:name w:val="1934088B39104F2DBB7F74C2EAB46636"/>
        <w:category>
          <w:name w:val="General"/>
          <w:gallery w:val="placeholder"/>
        </w:category>
        <w:types>
          <w:type w:val="bbPlcHdr"/>
        </w:types>
        <w:behaviors>
          <w:behavior w:val="content"/>
        </w:behaviors>
        <w:guid w:val="{060831BA-CB9E-4329-BFB9-452E435E9D3B}"/>
      </w:docPartPr>
      <w:docPartBody>
        <w:p w:rsidR="00000000" w:rsidRDefault="00340DC9"/>
      </w:docPartBody>
    </w:docPart>
    <w:docPart>
      <w:docPartPr>
        <w:name w:val="F3CECD52F0434BA99D0860C87E000072"/>
        <w:category>
          <w:name w:val="General"/>
          <w:gallery w:val="placeholder"/>
        </w:category>
        <w:types>
          <w:type w:val="bbPlcHdr"/>
        </w:types>
        <w:behaviors>
          <w:behavior w:val="content"/>
        </w:behaviors>
        <w:guid w:val="{B9CBFE38-12EB-48DE-AEB8-D6771A7160F4}"/>
      </w:docPartPr>
      <w:docPartBody>
        <w:p w:rsidR="00000000" w:rsidRDefault="00340DC9"/>
      </w:docPartBody>
    </w:docPart>
    <w:docPart>
      <w:docPartPr>
        <w:name w:val="D447076600714B2F8CBD0E0D2057CE34"/>
        <w:category>
          <w:name w:val="General"/>
          <w:gallery w:val="placeholder"/>
        </w:category>
        <w:types>
          <w:type w:val="bbPlcHdr"/>
        </w:types>
        <w:behaviors>
          <w:behavior w:val="content"/>
        </w:behaviors>
        <w:guid w:val="{4B4EF913-FCC9-4F25-98E5-8EE52871D783}"/>
      </w:docPartPr>
      <w:docPartBody>
        <w:p w:rsidR="00000000" w:rsidRDefault="00D770C9" w:rsidP="00D770C9">
          <w:pPr>
            <w:pStyle w:val="D447076600714B2F8CBD0E0D2057CE34"/>
          </w:pPr>
          <w:r w:rsidRPr="00A30DD1">
            <w:rPr>
              <w:rStyle w:val="PlaceholderText"/>
            </w:rPr>
            <w:t>Click here to enter a date.</w:t>
          </w:r>
        </w:p>
      </w:docPartBody>
    </w:docPart>
    <w:docPart>
      <w:docPartPr>
        <w:name w:val="38C67DE04E624B39946736689F9DE4F8"/>
        <w:category>
          <w:name w:val="General"/>
          <w:gallery w:val="placeholder"/>
        </w:category>
        <w:types>
          <w:type w:val="bbPlcHdr"/>
        </w:types>
        <w:behaviors>
          <w:behavior w:val="content"/>
        </w:behaviors>
        <w:guid w:val="{ED8314BF-E5BA-4F62-BB96-19E45D2664E3}"/>
      </w:docPartPr>
      <w:docPartBody>
        <w:p w:rsidR="00000000" w:rsidRDefault="00340DC9"/>
      </w:docPartBody>
    </w:docPart>
    <w:docPart>
      <w:docPartPr>
        <w:name w:val="866C5487EEFB4C4B938BB62F270BA1D4"/>
        <w:category>
          <w:name w:val="General"/>
          <w:gallery w:val="placeholder"/>
        </w:category>
        <w:types>
          <w:type w:val="bbPlcHdr"/>
        </w:types>
        <w:behaviors>
          <w:behavior w:val="content"/>
        </w:behaviors>
        <w:guid w:val="{0553D8D1-9BC1-4FDA-896F-9FF1A224C9EB}"/>
      </w:docPartPr>
      <w:docPartBody>
        <w:p w:rsidR="00000000" w:rsidRDefault="00340DC9"/>
      </w:docPartBody>
    </w:docPart>
    <w:docPart>
      <w:docPartPr>
        <w:name w:val="6F162ABEDD1041EC83DB91A5B81CBED2"/>
        <w:category>
          <w:name w:val="General"/>
          <w:gallery w:val="placeholder"/>
        </w:category>
        <w:types>
          <w:type w:val="bbPlcHdr"/>
        </w:types>
        <w:behaviors>
          <w:behavior w:val="content"/>
        </w:behaviors>
        <w:guid w:val="{D49888BA-8033-4226-860C-48ADEF8EC516}"/>
      </w:docPartPr>
      <w:docPartBody>
        <w:p w:rsidR="00000000" w:rsidRDefault="00D770C9" w:rsidP="00D770C9">
          <w:pPr>
            <w:pStyle w:val="6F162ABEDD1041EC83DB91A5B81CBED2"/>
          </w:pPr>
          <w:r>
            <w:rPr>
              <w:rFonts w:eastAsia="Times New Roman" w:cs="Times New Roman"/>
              <w:bCs/>
              <w:szCs w:val="24"/>
            </w:rPr>
            <w:t xml:space="preserve"> </w:t>
          </w:r>
        </w:p>
      </w:docPartBody>
    </w:docPart>
    <w:docPart>
      <w:docPartPr>
        <w:name w:val="390172312D834DB881DEA6DA159895BB"/>
        <w:category>
          <w:name w:val="General"/>
          <w:gallery w:val="placeholder"/>
        </w:category>
        <w:types>
          <w:type w:val="bbPlcHdr"/>
        </w:types>
        <w:behaviors>
          <w:behavior w:val="content"/>
        </w:behaviors>
        <w:guid w:val="{067F7D76-DD31-48EA-BD2E-DEF93EED0CE2}"/>
      </w:docPartPr>
      <w:docPartBody>
        <w:p w:rsidR="00000000" w:rsidRDefault="00340DC9"/>
      </w:docPartBody>
    </w:docPart>
    <w:docPart>
      <w:docPartPr>
        <w:name w:val="55AD9A6EEED245A5A0937BA9DBA6BE1B"/>
        <w:category>
          <w:name w:val="General"/>
          <w:gallery w:val="placeholder"/>
        </w:category>
        <w:types>
          <w:type w:val="bbPlcHdr"/>
        </w:types>
        <w:behaviors>
          <w:behavior w:val="content"/>
        </w:behaviors>
        <w:guid w:val="{56573739-0C35-49F1-A14D-F72801A912D4}"/>
      </w:docPartPr>
      <w:docPartBody>
        <w:p w:rsidR="00000000" w:rsidRDefault="00340D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40DC9"/>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770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0C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D770C9"/>
    <w:rPr>
      <w:rFonts w:ascii="Times New Roman" w:hAnsi="Times New Roman"/>
      <w:sz w:val="24"/>
    </w:rPr>
  </w:style>
  <w:style w:type="paragraph" w:customStyle="1" w:styleId="487D89B4F8B34DB4967D41FE18F7F88D9">
    <w:name w:val="487D89B4F8B34DB4967D41FE18F7F88D9"/>
    <w:rsid w:val="00D770C9"/>
    <w:rPr>
      <w:rFonts w:ascii="Times New Roman" w:hAnsi="Times New Roman"/>
      <w:sz w:val="24"/>
    </w:rPr>
  </w:style>
  <w:style w:type="paragraph" w:customStyle="1" w:styleId="AE2570ED5D764CD7AF9686706F550F4622">
    <w:name w:val="AE2570ED5D764CD7AF9686706F550F4622"/>
    <w:rsid w:val="00D770C9"/>
    <w:pPr>
      <w:tabs>
        <w:tab w:val="center" w:pos="4680"/>
        <w:tab w:val="right" w:pos="9360"/>
      </w:tabs>
      <w:spacing w:after="0" w:line="240" w:lineRule="auto"/>
    </w:pPr>
    <w:rPr>
      <w:rFonts w:ascii="Times New Roman" w:hAnsi="Times New Roman"/>
      <w:sz w:val="24"/>
    </w:rPr>
  </w:style>
  <w:style w:type="paragraph" w:customStyle="1" w:styleId="D447076600714B2F8CBD0E0D2057CE34">
    <w:name w:val="D447076600714B2F8CBD0E0D2057CE34"/>
    <w:rsid w:val="00D770C9"/>
    <w:pPr>
      <w:spacing w:after="160" w:line="259" w:lineRule="auto"/>
    </w:pPr>
  </w:style>
  <w:style w:type="paragraph" w:customStyle="1" w:styleId="6F162ABEDD1041EC83DB91A5B81CBED2">
    <w:name w:val="6F162ABEDD1041EC83DB91A5B81CBED2"/>
    <w:rsid w:val="00D770C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60454B3-0C2C-4DF4-8FF6-3281030E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987</Words>
  <Characters>5630</Characters>
  <Application>Microsoft Office Word</Application>
  <DocSecurity>0</DocSecurity>
  <Lines>46</Lines>
  <Paragraphs>13</Paragraphs>
  <ScaleCrop>false</ScaleCrop>
  <Company>Texas Legislative Council</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2019-05-16T02:52:00Z</dcterms:modified>
</cp:coreProperties>
</file>

<file path=docProps/custom.xml><?xml version="1.0" encoding="utf-8"?>
<op:Properties xmlns:vt="http://schemas.openxmlformats.org/officeDocument/2006/docPropsVTypes" xmlns:op="http://schemas.openxmlformats.org/officeDocument/2006/custom-properties"/>
</file>