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404" w:rsidRDefault="0041140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10C950E38C8459F8E424138F6BEA3E3"/>
          </w:placeholder>
        </w:sdtPr>
        <w:sdtContent>
          <w:r w:rsidRPr="005C2A78">
            <w:rPr>
              <w:rFonts w:cs="Times New Roman"/>
              <w:b/>
              <w:szCs w:val="24"/>
              <w:u w:val="single"/>
            </w:rPr>
            <w:t>BILL ANALYSIS</w:t>
          </w:r>
        </w:sdtContent>
      </w:sdt>
    </w:p>
    <w:p w:rsidR="00411404" w:rsidRPr="00585C31" w:rsidRDefault="00411404" w:rsidP="000F1DF9">
      <w:pPr>
        <w:spacing w:after="0" w:line="240" w:lineRule="auto"/>
        <w:rPr>
          <w:rFonts w:cs="Times New Roman"/>
          <w:szCs w:val="24"/>
        </w:rPr>
      </w:pPr>
    </w:p>
    <w:p w:rsidR="00411404" w:rsidRPr="00585C31" w:rsidRDefault="0041140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11404" w:rsidTr="000F1DF9">
        <w:tc>
          <w:tcPr>
            <w:tcW w:w="2718" w:type="dxa"/>
          </w:tcPr>
          <w:p w:rsidR="00411404" w:rsidRPr="005C2A78" w:rsidRDefault="00411404" w:rsidP="006D756B">
            <w:pPr>
              <w:rPr>
                <w:rFonts w:cs="Times New Roman"/>
                <w:szCs w:val="24"/>
              </w:rPr>
            </w:pPr>
            <w:sdt>
              <w:sdtPr>
                <w:rPr>
                  <w:rFonts w:cs="Times New Roman"/>
                  <w:szCs w:val="24"/>
                </w:rPr>
                <w:alias w:val="Agency Title"/>
                <w:tag w:val="AgencyTitleContentControl"/>
                <w:id w:val="1920747753"/>
                <w:lock w:val="sdtContentLocked"/>
                <w:placeholder>
                  <w:docPart w:val="52C8C155D65443799D076A66B6BA29B3"/>
                </w:placeholder>
              </w:sdtPr>
              <w:sdtEndPr>
                <w:rPr>
                  <w:rFonts w:cstheme="minorBidi"/>
                  <w:szCs w:val="22"/>
                </w:rPr>
              </w:sdtEndPr>
              <w:sdtContent>
                <w:r>
                  <w:rPr>
                    <w:rFonts w:cs="Times New Roman"/>
                    <w:szCs w:val="24"/>
                  </w:rPr>
                  <w:t>Senate Research Center</w:t>
                </w:r>
              </w:sdtContent>
            </w:sdt>
          </w:p>
        </w:tc>
        <w:tc>
          <w:tcPr>
            <w:tcW w:w="6858" w:type="dxa"/>
          </w:tcPr>
          <w:p w:rsidR="00411404" w:rsidRPr="00FF6471" w:rsidRDefault="00411404" w:rsidP="000F1DF9">
            <w:pPr>
              <w:jc w:val="right"/>
              <w:rPr>
                <w:rFonts w:cs="Times New Roman"/>
                <w:szCs w:val="24"/>
              </w:rPr>
            </w:pPr>
            <w:sdt>
              <w:sdtPr>
                <w:rPr>
                  <w:rFonts w:cs="Times New Roman"/>
                  <w:szCs w:val="24"/>
                </w:rPr>
                <w:alias w:val="Bill Number"/>
                <w:tag w:val="BillNumberOne"/>
                <w:id w:val="-410784069"/>
                <w:lock w:val="sdtContentLocked"/>
                <w:placeholder>
                  <w:docPart w:val="162F1EBF3D14430D9E1B9C7D0D3444FD"/>
                </w:placeholder>
              </w:sdtPr>
              <w:sdtContent>
                <w:r>
                  <w:rPr>
                    <w:rFonts w:cs="Times New Roman"/>
                    <w:szCs w:val="24"/>
                  </w:rPr>
                  <w:t>H.B. 700</w:t>
                </w:r>
              </w:sdtContent>
            </w:sdt>
          </w:p>
        </w:tc>
      </w:tr>
      <w:tr w:rsidR="00411404" w:rsidTr="000F1DF9">
        <w:sdt>
          <w:sdtPr>
            <w:rPr>
              <w:rFonts w:cs="Times New Roman"/>
              <w:szCs w:val="24"/>
            </w:rPr>
            <w:alias w:val="TLCNumber"/>
            <w:tag w:val="TLCNumber"/>
            <w:id w:val="-542600604"/>
            <w:lock w:val="sdtLocked"/>
            <w:placeholder>
              <w:docPart w:val="0199661BA3F64CFDA4CC7CA3705E1341"/>
            </w:placeholder>
          </w:sdtPr>
          <w:sdtContent>
            <w:tc>
              <w:tcPr>
                <w:tcW w:w="2718" w:type="dxa"/>
              </w:tcPr>
              <w:p w:rsidR="00411404" w:rsidRPr="000F1DF9" w:rsidRDefault="00411404" w:rsidP="00C65088">
                <w:pPr>
                  <w:rPr>
                    <w:rFonts w:cs="Times New Roman"/>
                    <w:szCs w:val="24"/>
                  </w:rPr>
                </w:pPr>
                <w:r>
                  <w:rPr>
                    <w:rFonts w:cs="Times New Roman"/>
                    <w:szCs w:val="24"/>
                  </w:rPr>
                  <w:t>86R20657 KKR-F</w:t>
                </w:r>
              </w:p>
            </w:tc>
          </w:sdtContent>
        </w:sdt>
        <w:tc>
          <w:tcPr>
            <w:tcW w:w="6858" w:type="dxa"/>
          </w:tcPr>
          <w:p w:rsidR="00411404" w:rsidRPr="005C2A78" w:rsidRDefault="00411404" w:rsidP="006D756B">
            <w:pPr>
              <w:jc w:val="right"/>
              <w:rPr>
                <w:rFonts w:cs="Times New Roman"/>
                <w:szCs w:val="24"/>
              </w:rPr>
            </w:pPr>
            <w:sdt>
              <w:sdtPr>
                <w:rPr>
                  <w:rFonts w:cs="Times New Roman"/>
                  <w:szCs w:val="24"/>
                </w:rPr>
                <w:alias w:val="Author Label"/>
                <w:tag w:val="By"/>
                <w:id w:val="72399597"/>
                <w:lock w:val="sdtLocked"/>
                <w:placeholder>
                  <w:docPart w:val="9AFC3B7BAC674A60A3E011269A02B7E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D62AF333E974F5F888105CBB34F5647"/>
                </w:placeholder>
              </w:sdtPr>
              <w:sdtContent>
                <w:r>
                  <w:rPr>
                    <w:rFonts w:cs="Times New Roman"/>
                    <w:szCs w:val="24"/>
                  </w:rPr>
                  <w:t>Guillen</w:t>
                </w:r>
              </w:sdtContent>
            </w:sdt>
            <w:sdt>
              <w:sdtPr>
                <w:rPr>
                  <w:rFonts w:cs="Times New Roman"/>
                  <w:szCs w:val="24"/>
                </w:rPr>
                <w:alias w:val="Sponsor"/>
                <w:tag w:val="Sponsor"/>
                <w:id w:val="-2039656131"/>
                <w:lock w:val="sdtContentLocked"/>
                <w:placeholder>
                  <w:docPart w:val="B89A80E91B8D419F8B96E38527AC66DF"/>
                </w:placeholder>
              </w:sdtPr>
              <w:sdtContent>
                <w:r>
                  <w:rPr>
                    <w:rFonts w:cs="Times New Roman"/>
                    <w:szCs w:val="24"/>
                  </w:rPr>
                  <w:t xml:space="preserve"> (Powell)</w:t>
                </w:r>
              </w:sdtContent>
            </w:sdt>
          </w:p>
        </w:tc>
      </w:tr>
      <w:tr w:rsidR="00411404" w:rsidTr="000F1DF9">
        <w:tc>
          <w:tcPr>
            <w:tcW w:w="2718" w:type="dxa"/>
          </w:tcPr>
          <w:p w:rsidR="00411404" w:rsidRPr="00BC7495" w:rsidRDefault="00411404" w:rsidP="000F1DF9">
            <w:pPr>
              <w:rPr>
                <w:rFonts w:cs="Times New Roman"/>
                <w:szCs w:val="24"/>
              </w:rPr>
            </w:pPr>
          </w:p>
        </w:tc>
        <w:sdt>
          <w:sdtPr>
            <w:rPr>
              <w:rFonts w:cs="Times New Roman"/>
              <w:szCs w:val="24"/>
            </w:rPr>
            <w:alias w:val="Committee"/>
            <w:tag w:val="Committee"/>
            <w:id w:val="1914272295"/>
            <w:lock w:val="sdtContentLocked"/>
            <w:placeholder>
              <w:docPart w:val="11F02DB0DDEA4A59936259E4939E9AA1"/>
            </w:placeholder>
          </w:sdtPr>
          <w:sdtContent>
            <w:tc>
              <w:tcPr>
                <w:tcW w:w="6858" w:type="dxa"/>
              </w:tcPr>
              <w:p w:rsidR="00411404" w:rsidRPr="00FF6471" w:rsidRDefault="00411404" w:rsidP="000F1DF9">
                <w:pPr>
                  <w:jc w:val="right"/>
                  <w:rPr>
                    <w:rFonts w:cs="Times New Roman"/>
                    <w:szCs w:val="24"/>
                  </w:rPr>
                </w:pPr>
                <w:r>
                  <w:rPr>
                    <w:rFonts w:cs="Times New Roman"/>
                    <w:szCs w:val="24"/>
                  </w:rPr>
                  <w:t>Natural Resources &amp; Economic Development</w:t>
                </w:r>
              </w:p>
            </w:tc>
          </w:sdtContent>
        </w:sdt>
      </w:tr>
      <w:tr w:rsidR="00411404" w:rsidTr="000F1DF9">
        <w:tc>
          <w:tcPr>
            <w:tcW w:w="2718" w:type="dxa"/>
          </w:tcPr>
          <w:p w:rsidR="00411404" w:rsidRPr="00BC7495" w:rsidRDefault="00411404" w:rsidP="000F1DF9">
            <w:pPr>
              <w:rPr>
                <w:rFonts w:cs="Times New Roman"/>
                <w:szCs w:val="24"/>
              </w:rPr>
            </w:pPr>
          </w:p>
        </w:tc>
        <w:sdt>
          <w:sdtPr>
            <w:rPr>
              <w:rFonts w:cs="Times New Roman"/>
              <w:szCs w:val="24"/>
            </w:rPr>
            <w:alias w:val="Date"/>
            <w:tag w:val="DateContentControl"/>
            <w:id w:val="1178081906"/>
            <w:lock w:val="sdtLocked"/>
            <w:placeholder>
              <w:docPart w:val="69A52930274A42B0AC7AC8E5810536BD"/>
            </w:placeholder>
            <w:date w:fullDate="2019-05-06T00:00:00Z">
              <w:dateFormat w:val="M/d/yyyy"/>
              <w:lid w:val="en-US"/>
              <w:storeMappedDataAs w:val="dateTime"/>
              <w:calendar w:val="gregorian"/>
            </w:date>
          </w:sdtPr>
          <w:sdtContent>
            <w:tc>
              <w:tcPr>
                <w:tcW w:w="6858" w:type="dxa"/>
              </w:tcPr>
              <w:p w:rsidR="00411404" w:rsidRPr="00FF6471" w:rsidRDefault="00411404" w:rsidP="000F1DF9">
                <w:pPr>
                  <w:jc w:val="right"/>
                  <w:rPr>
                    <w:rFonts w:cs="Times New Roman"/>
                    <w:szCs w:val="24"/>
                  </w:rPr>
                </w:pPr>
                <w:r>
                  <w:rPr>
                    <w:rFonts w:cs="Times New Roman"/>
                    <w:szCs w:val="24"/>
                  </w:rPr>
                  <w:t>5/6/2019</w:t>
                </w:r>
              </w:p>
            </w:tc>
          </w:sdtContent>
        </w:sdt>
      </w:tr>
      <w:tr w:rsidR="00411404" w:rsidTr="000F1DF9">
        <w:tc>
          <w:tcPr>
            <w:tcW w:w="2718" w:type="dxa"/>
          </w:tcPr>
          <w:p w:rsidR="00411404" w:rsidRPr="00BC7495" w:rsidRDefault="00411404" w:rsidP="000F1DF9">
            <w:pPr>
              <w:rPr>
                <w:rFonts w:cs="Times New Roman"/>
                <w:szCs w:val="24"/>
              </w:rPr>
            </w:pPr>
          </w:p>
        </w:tc>
        <w:sdt>
          <w:sdtPr>
            <w:rPr>
              <w:rFonts w:cs="Times New Roman"/>
              <w:szCs w:val="24"/>
            </w:rPr>
            <w:alias w:val="BA Version"/>
            <w:tag w:val="BAVersion"/>
            <w:id w:val="-1685590809"/>
            <w:lock w:val="sdtContentLocked"/>
            <w:placeholder>
              <w:docPart w:val="1CE0A92F4B4641A38516C7909992E87F"/>
            </w:placeholder>
          </w:sdtPr>
          <w:sdtContent>
            <w:tc>
              <w:tcPr>
                <w:tcW w:w="6858" w:type="dxa"/>
              </w:tcPr>
              <w:p w:rsidR="00411404" w:rsidRPr="00FF6471" w:rsidRDefault="00411404" w:rsidP="000F1DF9">
                <w:pPr>
                  <w:jc w:val="right"/>
                  <w:rPr>
                    <w:rFonts w:cs="Times New Roman"/>
                    <w:szCs w:val="24"/>
                  </w:rPr>
                </w:pPr>
                <w:r>
                  <w:rPr>
                    <w:rFonts w:cs="Times New Roman"/>
                    <w:szCs w:val="24"/>
                  </w:rPr>
                  <w:t>Engrossed</w:t>
                </w:r>
              </w:p>
            </w:tc>
          </w:sdtContent>
        </w:sdt>
      </w:tr>
    </w:tbl>
    <w:p w:rsidR="00411404" w:rsidRPr="00FF6471" w:rsidRDefault="00411404" w:rsidP="000F1DF9">
      <w:pPr>
        <w:spacing w:after="0" w:line="240" w:lineRule="auto"/>
        <w:rPr>
          <w:rFonts w:cs="Times New Roman"/>
          <w:szCs w:val="24"/>
        </w:rPr>
      </w:pPr>
    </w:p>
    <w:p w:rsidR="00411404" w:rsidRPr="00FF6471" w:rsidRDefault="00411404" w:rsidP="000F1DF9">
      <w:pPr>
        <w:spacing w:after="0" w:line="240" w:lineRule="auto"/>
        <w:rPr>
          <w:rFonts w:cs="Times New Roman"/>
          <w:szCs w:val="24"/>
        </w:rPr>
      </w:pPr>
    </w:p>
    <w:p w:rsidR="00411404" w:rsidRPr="00FF6471" w:rsidRDefault="0041140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C0BDCE29054437292BC5D69F6263394"/>
        </w:placeholder>
      </w:sdtPr>
      <w:sdtContent>
        <w:p w:rsidR="00411404" w:rsidRDefault="0041140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897F2319F07409C937694C3F4EF5981"/>
        </w:placeholder>
      </w:sdtPr>
      <w:sdtContent>
        <w:p w:rsidR="00411404" w:rsidRDefault="00411404" w:rsidP="00411404">
          <w:pPr>
            <w:pStyle w:val="NormalWeb"/>
            <w:spacing w:before="0" w:beforeAutospacing="0" w:after="0" w:afterAutospacing="0"/>
            <w:jc w:val="both"/>
            <w:divId w:val="2080710035"/>
            <w:rPr>
              <w:rFonts w:eastAsia="Times New Roman"/>
              <w:bCs/>
            </w:rPr>
          </w:pPr>
        </w:p>
        <w:p w:rsidR="00411404" w:rsidRDefault="00411404" w:rsidP="00411404">
          <w:pPr>
            <w:pStyle w:val="NormalWeb"/>
            <w:spacing w:before="0" w:beforeAutospacing="0" w:after="0" w:afterAutospacing="0"/>
            <w:jc w:val="both"/>
            <w:divId w:val="2080710035"/>
            <w:rPr>
              <w:color w:val="000000"/>
            </w:rPr>
          </w:pPr>
          <w:r>
            <w:rPr>
              <w:color w:val="000000"/>
            </w:rPr>
            <w:t>Established by the l</w:t>
          </w:r>
          <w:r w:rsidRPr="00C56D36">
            <w:rPr>
              <w:color w:val="000000"/>
            </w:rPr>
            <w:t>egislature</w:t>
          </w:r>
          <w:r>
            <w:rPr>
              <w:color w:val="000000"/>
            </w:rPr>
            <w:t xml:space="preserve"> </w:t>
          </w:r>
          <w:r w:rsidRPr="00C56D36">
            <w:rPr>
              <w:color w:val="000000"/>
            </w:rPr>
            <w:t>and administered by the Texas Workforce Commission (TWC), the Skills Development Fund</w:t>
          </w:r>
          <w:r>
            <w:rPr>
              <w:color w:val="000000"/>
            </w:rPr>
            <w:t xml:space="preserve"> (fund)</w:t>
          </w:r>
          <w:r w:rsidRPr="00C56D36">
            <w:rPr>
              <w:color w:val="000000"/>
            </w:rPr>
            <w:t xml:space="preserve"> is Texas' premier job-training program. Leveraging collaboration among businesses, public com</w:t>
          </w:r>
          <w:r>
            <w:rPr>
              <w:color w:val="000000"/>
            </w:rPr>
            <w:t>munity and technical colleges, workforce d</w:t>
          </w:r>
          <w:r w:rsidRPr="00C56D36">
            <w:rPr>
              <w:color w:val="000000"/>
            </w:rPr>
            <w:t>evel</w:t>
          </w:r>
          <w:r>
            <w:rPr>
              <w:color w:val="000000"/>
            </w:rPr>
            <w:t>opment b</w:t>
          </w:r>
          <w:r w:rsidRPr="00C56D36">
            <w:rPr>
              <w:color w:val="000000"/>
            </w:rPr>
            <w:t xml:space="preserve">oards, and economic development partners, the Skills Development Fund (SDF) provides local customized training opportunities for Texas businesses and workers to increase skill levels and wages of the Texas workforce. </w:t>
          </w:r>
        </w:p>
        <w:p w:rsidR="00411404" w:rsidRPr="00C56D36" w:rsidRDefault="00411404" w:rsidP="00411404">
          <w:pPr>
            <w:pStyle w:val="NormalWeb"/>
            <w:spacing w:before="0" w:beforeAutospacing="0" w:after="0" w:afterAutospacing="0"/>
            <w:jc w:val="both"/>
            <w:divId w:val="2080710035"/>
            <w:rPr>
              <w:color w:val="000000"/>
            </w:rPr>
          </w:pPr>
        </w:p>
        <w:p w:rsidR="00411404" w:rsidRDefault="00411404" w:rsidP="00411404">
          <w:pPr>
            <w:pStyle w:val="NormalWeb"/>
            <w:spacing w:before="0" w:beforeAutospacing="0" w:after="0" w:afterAutospacing="0"/>
            <w:jc w:val="both"/>
            <w:divId w:val="2080710035"/>
            <w:rPr>
              <w:color w:val="000000"/>
            </w:rPr>
          </w:pPr>
          <w:r w:rsidRPr="00C56D36">
            <w:rPr>
              <w:color w:val="000000"/>
            </w:rPr>
            <w:t xml:space="preserve">According to </w:t>
          </w:r>
          <w:r>
            <w:rPr>
              <w:color w:val="000000"/>
            </w:rPr>
            <w:t>TWC</w:t>
          </w:r>
          <w:r w:rsidRPr="00C56D36">
            <w:rPr>
              <w:color w:val="000000"/>
            </w:rPr>
            <w:t>,</w:t>
          </w:r>
          <w:r>
            <w:rPr>
              <w:color w:val="000000"/>
            </w:rPr>
            <w:t xml:space="preserve"> in 23 years of operation, the f</w:t>
          </w:r>
          <w:r w:rsidRPr="00C56D36">
            <w:rPr>
              <w:color w:val="000000"/>
            </w:rPr>
            <w:t>und has empowered 4,446 employees to create 116,065 jobs and furthe</w:t>
          </w:r>
          <w:r>
            <w:rPr>
              <w:color w:val="000000"/>
            </w:rPr>
            <w:t>r the skills of 256,885 already</w:t>
          </w:r>
          <w:r>
            <w:rPr>
              <w:color w:val="000000"/>
            </w:rPr>
            <w:noBreakHyphen/>
          </w:r>
          <w:r w:rsidRPr="00C56D36">
            <w:rPr>
              <w:color w:val="000000"/>
            </w:rPr>
            <w:t xml:space="preserve">employed workers. Upon completion of training, participating workers obtain advancement opportunities which allow for increased wages that meet or exceed the prevailing wage in their local communities. The hourly wages paid to workers trained through the </w:t>
          </w:r>
          <w:r>
            <w:rPr>
              <w:color w:val="000000"/>
            </w:rPr>
            <w:t>f</w:t>
          </w:r>
          <w:r w:rsidRPr="00C56D36">
            <w:rPr>
              <w:color w:val="000000"/>
            </w:rPr>
            <w:t>und has increased from $10.33 in Fiscal Year 1996 to $28.54 in Fiscal Year 2018.</w:t>
          </w:r>
          <w:r>
            <w:rPr>
              <w:color w:val="000000"/>
            </w:rPr>
            <w:t xml:space="preserve"> </w:t>
          </w:r>
        </w:p>
        <w:p w:rsidR="00411404" w:rsidRPr="00C56D36" w:rsidRDefault="00411404" w:rsidP="00411404">
          <w:pPr>
            <w:pStyle w:val="NormalWeb"/>
            <w:spacing w:before="0" w:beforeAutospacing="0" w:after="0" w:afterAutospacing="0"/>
            <w:jc w:val="both"/>
            <w:divId w:val="2080710035"/>
            <w:rPr>
              <w:color w:val="000000"/>
            </w:rPr>
          </w:pPr>
        </w:p>
        <w:p w:rsidR="00411404" w:rsidRDefault="00411404" w:rsidP="00411404">
          <w:pPr>
            <w:pStyle w:val="NormalWeb"/>
            <w:spacing w:before="0" w:beforeAutospacing="0" w:after="0" w:afterAutospacing="0"/>
            <w:jc w:val="both"/>
            <w:divId w:val="2080710035"/>
            <w:rPr>
              <w:color w:val="000000"/>
            </w:rPr>
          </w:pPr>
          <w:r w:rsidRPr="00C56D36">
            <w:rPr>
              <w:color w:val="000000"/>
            </w:rPr>
            <w:t xml:space="preserve">Interested parties hold that allowing local workforce development boards and public libraries to utilize the training opportunities provided by the </w:t>
          </w:r>
          <w:r>
            <w:rPr>
              <w:color w:val="000000"/>
            </w:rPr>
            <w:t>f</w:t>
          </w:r>
          <w:r w:rsidRPr="00C56D36">
            <w:rPr>
              <w:color w:val="000000"/>
            </w:rPr>
            <w:t>und would, in turn, expand the scope of impact for this successful program and encourage professional development of workers who have a direct impact on their communities.</w:t>
          </w:r>
          <w:r>
            <w:rPr>
              <w:color w:val="000000"/>
            </w:rPr>
            <w:t xml:space="preserve"> </w:t>
          </w:r>
        </w:p>
        <w:p w:rsidR="00411404" w:rsidRPr="00C56D36" w:rsidRDefault="00411404" w:rsidP="00411404">
          <w:pPr>
            <w:pStyle w:val="NormalWeb"/>
            <w:spacing w:before="0" w:beforeAutospacing="0" w:after="0" w:afterAutospacing="0"/>
            <w:jc w:val="both"/>
            <w:divId w:val="2080710035"/>
            <w:rPr>
              <w:color w:val="000000"/>
            </w:rPr>
          </w:pPr>
        </w:p>
        <w:p w:rsidR="00411404" w:rsidRPr="00C56D36" w:rsidRDefault="00411404" w:rsidP="00411404">
          <w:pPr>
            <w:pStyle w:val="NormalWeb"/>
            <w:spacing w:before="0" w:beforeAutospacing="0" w:after="0" w:afterAutospacing="0"/>
            <w:jc w:val="both"/>
            <w:divId w:val="2080710035"/>
            <w:rPr>
              <w:color w:val="000000"/>
            </w:rPr>
          </w:pPr>
          <w:r w:rsidRPr="00C56D36">
            <w:rPr>
              <w:color w:val="000000"/>
            </w:rPr>
            <w:t xml:space="preserve">H.B. 700 amends current law relating to the use of the skills development fund by certain entities to allow development boards and public libraries to utilize the same training opportunities provided by the </w:t>
          </w:r>
          <w:r>
            <w:rPr>
              <w:color w:val="000000"/>
            </w:rPr>
            <w:t>f</w:t>
          </w:r>
          <w:r w:rsidRPr="00C56D36">
            <w:rPr>
              <w:color w:val="000000"/>
            </w:rPr>
            <w:t>und currently offered to public community and technical colleges and community-based organizations.</w:t>
          </w:r>
        </w:p>
        <w:p w:rsidR="00411404" w:rsidRPr="00D70925" w:rsidRDefault="00411404" w:rsidP="00411404">
          <w:pPr>
            <w:spacing w:after="0" w:line="240" w:lineRule="auto"/>
            <w:jc w:val="both"/>
            <w:rPr>
              <w:rFonts w:eastAsia="Times New Roman" w:cs="Times New Roman"/>
              <w:bCs/>
              <w:szCs w:val="24"/>
            </w:rPr>
          </w:pPr>
        </w:p>
      </w:sdtContent>
    </w:sdt>
    <w:p w:rsidR="00411404" w:rsidRDefault="0041140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700 </w:t>
      </w:r>
      <w:bookmarkStart w:id="1" w:name="AmendsCurrentLaw"/>
      <w:bookmarkEnd w:id="1"/>
      <w:r>
        <w:rPr>
          <w:rFonts w:cs="Times New Roman"/>
          <w:szCs w:val="24"/>
        </w:rPr>
        <w:t xml:space="preserve">amends current law relating to the use of the skills development fund by certain entities. </w:t>
      </w:r>
    </w:p>
    <w:p w:rsidR="00411404" w:rsidRPr="00C56D36" w:rsidRDefault="00411404" w:rsidP="000F1DF9">
      <w:pPr>
        <w:spacing w:after="0" w:line="240" w:lineRule="auto"/>
        <w:jc w:val="both"/>
        <w:rPr>
          <w:rFonts w:eastAsia="Times New Roman" w:cs="Times New Roman"/>
          <w:szCs w:val="24"/>
        </w:rPr>
      </w:pPr>
    </w:p>
    <w:p w:rsidR="00411404" w:rsidRPr="005C2A78" w:rsidRDefault="0041140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1CFD76E51E24E45BC2630D72BA3F131"/>
          </w:placeholder>
        </w:sdtPr>
        <w:sdtContent>
          <w:r>
            <w:rPr>
              <w:rFonts w:eastAsia="Times New Roman" w:cs="Times New Roman"/>
              <w:b/>
              <w:szCs w:val="24"/>
              <w:u w:val="single"/>
            </w:rPr>
            <w:t>RULEMAKING AUTHORITY</w:t>
          </w:r>
        </w:sdtContent>
      </w:sdt>
    </w:p>
    <w:p w:rsidR="00411404" w:rsidRPr="006529C4" w:rsidRDefault="00411404" w:rsidP="00774EC7">
      <w:pPr>
        <w:spacing w:after="0" w:line="240" w:lineRule="auto"/>
        <w:jc w:val="both"/>
        <w:rPr>
          <w:rFonts w:cs="Times New Roman"/>
          <w:szCs w:val="24"/>
        </w:rPr>
      </w:pPr>
    </w:p>
    <w:p w:rsidR="00411404" w:rsidRPr="006529C4" w:rsidRDefault="00411404" w:rsidP="0041140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11404" w:rsidRPr="006529C4" w:rsidRDefault="00411404" w:rsidP="00774EC7">
      <w:pPr>
        <w:spacing w:after="0" w:line="240" w:lineRule="auto"/>
        <w:jc w:val="both"/>
        <w:rPr>
          <w:rFonts w:cs="Times New Roman"/>
          <w:szCs w:val="24"/>
        </w:rPr>
      </w:pPr>
    </w:p>
    <w:p w:rsidR="00411404" w:rsidRPr="005C2A78" w:rsidRDefault="0041140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622088A791F4D4D8B905B974913B8B4"/>
          </w:placeholder>
        </w:sdtPr>
        <w:sdtContent>
          <w:r>
            <w:rPr>
              <w:rFonts w:eastAsia="Times New Roman" w:cs="Times New Roman"/>
              <w:b/>
              <w:szCs w:val="24"/>
              <w:u w:val="single"/>
            </w:rPr>
            <w:t>SECTION BY SECTION ANALYSIS</w:t>
          </w:r>
        </w:sdtContent>
      </w:sdt>
    </w:p>
    <w:p w:rsidR="00411404" w:rsidRPr="005C2A78" w:rsidRDefault="00411404" w:rsidP="000F1DF9">
      <w:pPr>
        <w:spacing w:after="0" w:line="240" w:lineRule="auto"/>
        <w:jc w:val="both"/>
        <w:rPr>
          <w:rFonts w:eastAsia="Times New Roman" w:cs="Times New Roman"/>
          <w:szCs w:val="24"/>
        </w:rPr>
      </w:pPr>
    </w:p>
    <w:p w:rsidR="00411404" w:rsidRDefault="00411404" w:rsidP="00411404">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56D36">
        <w:rPr>
          <w:rFonts w:eastAsia="Times New Roman" w:cs="Times New Roman"/>
          <w:szCs w:val="24"/>
        </w:rPr>
        <w:t>Section 303.001(a), Labor Code, as follows:</w:t>
      </w:r>
      <w:r>
        <w:rPr>
          <w:rFonts w:eastAsia="Times New Roman" w:cs="Times New Roman"/>
          <w:szCs w:val="24"/>
        </w:rPr>
        <w:t xml:space="preserve"> </w:t>
      </w:r>
    </w:p>
    <w:p w:rsidR="00411404" w:rsidRPr="005C2A78" w:rsidRDefault="00411404" w:rsidP="00411404">
      <w:pPr>
        <w:spacing w:line="240" w:lineRule="auto"/>
        <w:ind w:left="720"/>
        <w:jc w:val="both"/>
        <w:rPr>
          <w:rFonts w:eastAsia="Times New Roman" w:cs="Times New Roman"/>
          <w:szCs w:val="24"/>
        </w:rPr>
      </w:pPr>
      <w:r>
        <w:rPr>
          <w:rFonts w:eastAsia="Times New Roman" w:cs="Times New Roman"/>
          <w:szCs w:val="24"/>
        </w:rPr>
        <w:t>(a) Provides that t</w:t>
      </w:r>
      <w:r w:rsidRPr="00C56D36">
        <w:rPr>
          <w:rFonts w:eastAsia="Times New Roman" w:cs="Times New Roman"/>
          <w:szCs w:val="24"/>
        </w:rPr>
        <w:t>he purpose of this chapter</w:t>
      </w:r>
      <w:r>
        <w:rPr>
          <w:rFonts w:eastAsia="Times New Roman" w:cs="Times New Roman"/>
          <w:szCs w:val="24"/>
        </w:rPr>
        <w:t xml:space="preserve"> (Skills Development Fund)</w:t>
      </w:r>
      <w:r w:rsidRPr="00C56D36">
        <w:rPr>
          <w:rFonts w:eastAsia="Times New Roman" w:cs="Times New Roman"/>
          <w:szCs w:val="24"/>
        </w:rPr>
        <w:t xml:space="preserve"> is to remove administrative barriers that impede the response of </w:t>
      </w:r>
      <w:r>
        <w:rPr>
          <w:rFonts w:eastAsia="Times New Roman" w:cs="Times New Roman"/>
          <w:szCs w:val="24"/>
        </w:rPr>
        <w:t>certain entities, including</w:t>
      </w:r>
      <w:r w:rsidRPr="00C56D36">
        <w:rPr>
          <w:rFonts w:eastAsia="Times New Roman" w:cs="Times New Roman"/>
          <w:szCs w:val="24"/>
        </w:rPr>
        <w:t xml:space="preserve"> loc</w:t>
      </w:r>
      <w:r>
        <w:rPr>
          <w:rFonts w:eastAsia="Times New Roman" w:cs="Times New Roman"/>
          <w:szCs w:val="24"/>
        </w:rPr>
        <w:t>al workforce development boards and</w:t>
      </w:r>
      <w:r w:rsidRPr="00C56D36">
        <w:rPr>
          <w:rFonts w:eastAsia="Times New Roman" w:cs="Times New Roman"/>
          <w:szCs w:val="24"/>
        </w:rPr>
        <w:t xml:space="preserve"> public libraries, to industry and workforce training needs and to develop incentives for </w:t>
      </w:r>
      <w:r>
        <w:rPr>
          <w:rFonts w:eastAsia="Times New Roman" w:cs="Times New Roman"/>
          <w:szCs w:val="24"/>
        </w:rPr>
        <w:t xml:space="preserve">certain entities, including </w:t>
      </w:r>
      <w:r w:rsidRPr="00C56D36">
        <w:rPr>
          <w:rFonts w:eastAsia="Times New Roman" w:cs="Times New Roman"/>
          <w:szCs w:val="24"/>
        </w:rPr>
        <w:t>loc</w:t>
      </w:r>
      <w:r>
        <w:rPr>
          <w:rFonts w:eastAsia="Times New Roman" w:cs="Times New Roman"/>
          <w:szCs w:val="24"/>
        </w:rPr>
        <w:t>al workforce development boards</w:t>
      </w:r>
      <w:r w:rsidRPr="00C56D36">
        <w:rPr>
          <w:rFonts w:eastAsia="Times New Roman" w:cs="Times New Roman"/>
          <w:szCs w:val="24"/>
        </w:rPr>
        <w:t xml:space="preserve"> </w:t>
      </w:r>
      <w:r>
        <w:rPr>
          <w:rFonts w:eastAsia="Times New Roman" w:cs="Times New Roman"/>
          <w:szCs w:val="24"/>
        </w:rPr>
        <w:t xml:space="preserve">and public libraries. Makes a nonsubstantive change. </w:t>
      </w:r>
    </w:p>
    <w:p w:rsidR="00411404" w:rsidRDefault="00411404" w:rsidP="00411404">
      <w:pPr>
        <w:spacing w:after="0" w:line="240" w:lineRule="auto"/>
        <w:jc w:val="both"/>
        <w:rPr>
          <w:rFonts w:cs="Times New Roman"/>
        </w:rPr>
      </w:pPr>
      <w:r w:rsidRPr="005C2A78">
        <w:rPr>
          <w:rFonts w:eastAsia="Times New Roman" w:cs="Times New Roman"/>
          <w:szCs w:val="24"/>
        </w:rPr>
        <w:t>SECTION 2.</w:t>
      </w:r>
      <w:r>
        <w:rPr>
          <w:rFonts w:eastAsia="Times New Roman" w:cs="Times New Roman"/>
          <w:szCs w:val="24"/>
        </w:rPr>
        <w:t xml:space="preserve"> Amends </w:t>
      </w:r>
      <w:r w:rsidRPr="000A4AFE">
        <w:rPr>
          <w:rFonts w:cs="Times New Roman"/>
        </w:rPr>
        <w:t>Section 303.002(b), Labor Code, to read as follows:</w:t>
      </w:r>
      <w:r>
        <w:rPr>
          <w:rFonts w:cs="Times New Roman"/>
        </w:rPr>
        <w:t xml:space="preserve"> </w:t>
      </w:r>
    </w:p>
    <w:p w:rsidR="00411404" w:rsidRDefault="00411404" w:rsidP="00411404">
      <w:pPr>
        <w:spacing w:after="0" w:line="240" w:lineRule="auto"/>
        <w:jc w:val="both"/>
        <w:rPr>
          <w:rFonts w:cs="Times New Roman"/>
        </w:rPr>
      </w:pPr>
    </w:p>
    <w:p w:rsidR="00411404" w:rsidRDefault="00411404" w:rsidP="00411404">
      <w:pPr>
        <w:spacing w:line="240" w:lineRule="auto"/>
        <w:ind w:left="720"/>
        <w:jc w:val="both"/>
        <w:rPr>
          <w:rFonts w:eastAsia="Times New Roman" w:cs="Times New Roman"/>
          <w:szCs w:val="24"/>
        </w:rPr>
      </w:pPr>
      <w:r>
        <w:rPr>
          <w:rFonts w:eastAsia="Times New Roman" w:cs="Times New Roman"/>
          <w:szCs w:val="24"/>
        </w:rPr>
        <w:t xml:space="preserve">(b) </w:t>
      </w:r>
      <w:r w:rsidRPr="00C56D36">
        <w:rPr>
          <w:rFonts w:eastAsia="Times New Roman" w:cs="Times New Roman"/>
          <w:szCs w:val="24"/>
        </w:rPr>
        <w:t>A</w:t>
      </w:r>
      <w:r>
        <w:rPr>
          <w:rFonts w:eastAsia="Times New Roman" w:cs="Times New Roman"/>
          <w:szCs w:val="24"/>
        </w:rPr>
        <w:t>uthorizes a</w:t>
      </w:r>
      <w:r w:rsidRPr="00C56D36">
        <w:rPr>
          <w:rFonts w:eastAsia="Times New Roman" w:cs="Times New Roman"/>
          <w:szCs w:val="24"/>
        </w:rPr>
        <w:t xml:space="preserve"> public community or technical college or the Texas A&amp;M Engineering Extension Service</w:t>
      </w:r>
      <w:r>
        <w:rPr>
          <w:rFonts w:eastAsia="Times New Roman" w:cs="Times New Roman"/>
          <w:szCs w:val="24"/>
        </w:rPr>
        <w:t>, rather than the Texas Engineering Extension Service,</w:t>
      </w:r>
      <w:r w:rsidRPr="00C56D36">
        <w:rPr>
          <w:rFonts w:eastAsia="Times New Roman" w:cs="Times New Roman"/>
          <w:szCs w:val="24"/>
        </w:rPr>
        <w:t xml:space="preserve"> </w:t>
      </w:r>
      <w:r>
        <w:rPr>
          <w:rFonts w:eastAsia="Times New Roman" w:cs="Times New Roman"/>
          <w:szCs w:val="24"/>
        </w:rPr>
        <w:t>to</w:t>
      </w:r>
      <w:r w:rsidRPr="00C56D36">
        <w:rPr>
          <w:rFonts w:eastAsia="Times New Roman" w:cs="Times New Roman"/>
          <w:szCs w:val="24"/>
        </w:rPr>
        <w:t xml:space="preserve"> recover customized assessment and training costs incurred by the institution if:</w:t>
      </w:r>
      <w:r>
        <w:rPr>
          <w:rFonts w:eastAsia="Times New Roman" w:cs="Times New Roman"/>
          <w:szCs w:val="24"/>
        </w:rPr>
        <w:t xml:space="preserve"> </w:t>
      </w:r>
    </w:p>
    <w:p w:rsidR="00411404" w:rsidRDefault="00411404" w:rsidP="00411404">
      <w:pPr>
        <w:spacing w:line="240" w:lineRule="auto"/>
        <w:ind w:left="1440"/>
        <w:jc w:val="both"/>
        <w:rPr>
          <w:rFonts w:eastAsia="Times New Roman" w:cs="Times New Roman"/>
          <w:szCs w:val="24"/>
        </w:rPr>
      </w:pPr>
      <w:r>
        <w:rPr>
          <w:rFonts w:eastAsia="Times New Roman" w:cs="Times New Roman"/>
          <w:szCs w:val="24"/>
        </w:rPr>
        <w:t>(1) makes no changes to this subdivision; and</w:t>
      </w:r>
    </w:p>
    <w:p w:rsidR="00411404" w:rsidRPr="005C2A78" w:rsidRDefault="00411404" w:rsidP="00411404">
      <w:pPr>
        <w:spacing w:line="240" w:lineRule="auto"/>
        <w:ind w:left="1440"/>
        <w:jc w:val="both"/>
        <w:rPr>
          <w:rFonts w:eastAsia="Times New Roman" w:cs="Times New Roman"/>
          <w:szCs w:val="24"/>
        </w:rPr>
      </w:pPr>
      <w:r>
        <w:rPr>
          <w:rFonts w:eastAsia="Times New Roman" w:cs="Times New Roman"/>
          <w:szCs w:val="24"/>
        </w:rPr>
        <w:t xml:space="preserve">(2) makes a conforming change to this subdivision. </w:t>
      </w:r>
    </w:p>
    <w:p w:rsidR="00411404" w:rsidRDefault="00411404" w:rsidP="00411404">
      <w:pPr>
        <w:spacing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C56D36">
        <w:rPr>
          <w:rFonts w:eastAsia="Times New Roman" w:cs="Times New Roman"/>
          <w:szCs w:val="24"/>
        </w:rPr>
        <w:t>Sections 303.003(b), (f), (g), and (h), Labor Code, as follows:</w:t>
      </w:r>
      <w:r>
        <w:rPr>
          <w:rFonts w:eastAsia="Times New Roman" w:cs="Times New Roman"/>
          <w:szCs w:val="24"/>
        </w:rPr>
        <w:t xml:space="preserve"> </w:t>
      </w:r>
    </w:p>
    <w:p w:rsidR="00411404" w:rsidRDefault="00411404" w:rsidP="00411404">
      <w:pPr>
        <w:spacing w:line="240" w:lineRule="auto"/>
        <w:ind w:left="720"/>
        <w:jc w:val="both"/>
        <w:rPr>
          <w:rFonts w:eastAsia="Times New Roman" w:cs="Times New Roman"/>
          <w:szCs w:val="24"/>
        </w:rPr>
      </w:pPr>
      <w:r>
        <w:rPr>
          <w:rFonts w:eastAsia="Times New Roman" w:cs="Times New Roman"/>
          <w:szCs w:val="24"/>
        </w:rPr>
        <w:t>(b) Authorizes t</w:t>
      </w:r>
      <w:r w:rsidRPr="00C56D36">
        <w:rPr>
          <w:rFonts w:eastAsia="Times New Roman" w:cs="Times New Roman"/>
          <w:szCs w:val="24"/>
        </w:rPr>
        <w:t xml:space="preserve">he skills development fund </w:t>
      </w:r>
      <w:r>
        <w:rPr>
          <w:rFonts w:eastAsia="Times New Roman" w:cs="Times New Roman"/>
          <w:szCs w:val="24"/>
        </w:rPr>
        <w:t>to</w:t>
      </w:r>
      <w:r w:rsidRPr="00C56D36">
        <w:rPr>
          <w:rFonts w:eastAsia="Times New Roman" w:cs="Times New Roman"/>
          <w:szCs w:val="24"/>
        </w:rPr>
        <w:t xml:space="preserve"> be used by </w:t>
      </w:r>
      <w:r>
        <w:rPr>
          <w:rFonts w:eastAsia="Times New Roman" w:cs="Times New Roman"/>
          <w:szCs w:val="24"/>
        </w:rPr>
        <w:t>certain entities, including</w:t>
      </w:r>
      <w:r w:rsidRPr="00C56D36">
        <w:rPr>
          <w:rFonts w:eastAsia="Times New Roman" w:cs="Times New Roman"/>
          <w:szCs w:val="24"/>
        </w:rPr>
        <w:t xml:space="preserve"> loc</w:t>
      </w:r>
      <w:r>
        <w:rPr>
          <w:rFonts w:eastAsia="Times New Roman" w:cs="Times New Roman"/>
          <w:szCs w:val="24"/>
        </w:rPr>
        <w:t>al workforce development boards</w:t>
      </w:r>
      <w:r w:rsidRPr="00C56D36">
        <w:rPr>
          <w:rFonts w:eastAsia="Times New Roman" w:cs="Times New Roman"/>
          <w:szCs w:val="24"/>
        </w:rPr>
        <w:t xml:space="preserve"> </w:t>
      </w:r>
      <w:r>
        <w:rPr>
          <w:rFonts w:eastAsia="Times New Roman" w:cs="Times New Roman"/>
          <w:szCs w:val="24"/>
        </w:rPr>
        <w:t xml:space="preserve">and public libraries. Makes a nonsubstantive change. </w:t>
      </w:r>
    </w:p>
    <w:p w:rsidR="00411404" w:rsidRDefault="00411404" w:rsidP="00411404">
      <w:pPr>
        <w:spacing w:line="240" w:lineRule="auto"/>
        <w:ind w:left="720"/>
        <w:jc w:val="both"/>
        <w:rPr>
          <w:rFonts w:eastAsia="Times New Roman" w:cs="Times New Roman"/>
          <w:szCs w:val="24"/>
        </w:rPr>
      </w:pPr>
      <w:r>
        <w:rPr>
          <w:rFonts w:eastAsia="Times New Roman" w:cs="Times New Roman"/>
          <w:szCs w:val="24"/>
        </w:rPr>
        <w:t xml:space="preserve"> (f)-(h) Makes conforming changes to these subsections. </w:t>
      </w:r>
    </w:p>
    <w:p w:rsidR="00411404" w:rsidRPr="00C56D36" w:rsidRDefault="00411404" w:rsidP="00411404">
      <w:pPr>
        <w:spacing w:line="240" w:lineRule="auto"/>
        <w:jc w:val="both"/>
        <w:rPr>
          <w:rFonts w:eastAsia="Times New Roman" w:cs="Times New Roman"/>
          <w:szCs w:val="24"/>
        </w:rPr>
      </w:pPr>
      <w:r>
        <w:rPr>
          <w:rFonts w:eastAsia="Times New Roman" w:cs="Times New Roman"/>
          <w:szCs w:val="24"/>
        </w:rPr>
        <w:t xml:space="preserve">SECTION 4. Effective date: September 1, 2019. </w:t>
      </w:r>
    </w:p>
    <w:p w:rsidR="00411404" w:rsidRPr="00C56D36" w:rsidRDefault="00411404" w:rsidP="00C56D36">
      <w:pPr>
        <w:spacing w:line="240" w:lineRule="auto"/>
        <w:ind w:left="720"/>
        <w:jc w:val="both"/>
        <w:rPr>
          <w:rFonts w:eastAsia="Times New Roman" w:cs="Times New Roman"/>
          <w:szCs w:val="24"/>
        </w:rPr>
      </w:pPr>
    </w:p>
    <w:p w:rsidR="00411404" w:rsidRPr="00C8671F" w:rsidRDefault="00411404" w:rsidP="00774EC7">
      <w:pPr>
        <w:spacing w:after="0" w:line="240" w:lineRule="auto"/>
        <w:jc w:val="both"/>
        <w:rPr>
          <w:rFonts w:eastAsia="Times New Roman" w:cs="Times New Roman"/>
          <w:szCs w:val="24"/>
        </w:rPr>
      </w:pPr>
    </w:p>
    <w:sectPr w:rsidR="0041140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859" w:rsidRDefault="00B24859" w:rsidP="000F1DF9">
      <w:pPr>
        <w:spacing w:after="0" w:line="240" w:lineRule="auto"/>
      </w:pPr>
      <w:r>
        <w:separator/>
      </w:r>
    </w:p>
  </w:endnote>
  <w:endnote w:type="continuationSeparator" w:id="0">
    <w:p w:rsidR="00B24859" w:rsidRDefault="00B2485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2485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11404">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11404">
                <w:rPr>
                  <w:sz w:val="20"/>
                  <w:szCs w:val="20"/>
                </w:rPr>
                <w:t>H.B. 700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1140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2485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1140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1140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859" w:rsidRDefault="00B24859" w:rsidP="000F1DF9">
      <w:pPr>
        <w:spacing w:after="0" w:line="240" w:lineRule="auto"/>
      </w:pPr>
      <w:r>
        <w:separator/>
      </w:r>
    </w:p>
  </w:footnote>
  <w:footnote w:type="continuationSeparator" w:id="0">
    <w:p w:rsidR="00B24859" w:rsidRDefault="00B2485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11404"/>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24859"/>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20210"/>
  <w15:docId w15:val="{075F7BA5-B998-4807-B490-28A36EAB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1140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71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A75CC" w:rsidP="00BA75C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10C950E38C8459F8E424138F6BEA3E3"/>
        <w:category>
          <w:name w:val="General"/>
          <w:gallery w:val="placeholder"/>
        </w:category>
        <w:types>
          <w:type w:val="bbPlcHdr"/>
        </w:types>
        <w:behaviors>
          <w:behavior w:val="content"/>
        </w:behaviors>
        <w:guid w:val="{E11BD4C1-7A0C-4FEC-9832-46FDC661F66E}"/>
      </w:docPartPr>
      <w:docPartBody>
        <w:p w:rsidR="00000000" w:rsidRDefault="00AC7E7B"/>
      </w:docPartBody>
    </w:docPart>
    <w:docPart>
      <w:docPartPr>
        <w:name w:val="52C8C155D65443799D076A66B6BA29B3"/>
        <w:category>
          <w:name w:val="General"/>
          <w:gallery w:val="placeholder"/>
        </w:category>
        <w:types>
          <w:type w:val="bbPlcHdr"/>
        </w:types>
        <w:behaviors>
          <w:behavior w:val="content"/>
        </w:behaviors>
        <w:guid w:val="{5974427D-A3A1-4BCE-A5BE-95CC2E1D5C34}"/>
      </w:docPartPr>
      <w:docPartBody>
        <w:p w:rsidR="00000000" w:rsidRDefault="00AC7E7B"/>
      </w:docPartBody>
    </w:docPart>
    <w:docPart>
      <w:docPartPr>
        <w:name w:val="162F1EBF3D14430D9E1B9C7D0D3444FD"/>
        <w:category>
          <w:name w:val="General"/>
          <w:gallery w:val="placeholder"/>
        </w:category>
        <w:types>
          <w:type w:val="bbPlcHdr"/>
        </w:types>
        <w:behaviors>
          <w:behavior w:val="content"/>
        </w:behaviors>
        <w:guid w:val="{E4E48C1B-9BFE-42A8-A93F-C4FFA8322147}"/>
      </w:docPartPr>
      <w:docPartBody>
        <w:p w:rsidR="00000000" w:rsidRDefault="00AC7E7B"/>
      </w:docPartBody>
    </w:docPart>
    <w:docPart>
      <w:docPartPr>
        <w:name w:val="0199661BA3F64CFDA4CC7CA3705E1341"/>
        <w:category>
          <w:name w:val="General"/>
          <w:gallery w:val="placeholder"/>
        </w:category>
        <w:types>
          <w:type w:val="bbPlcHdr"/>
        </w:types>
        <w:behaviors>
          <w:behavior w:val="content"/>
        </w:behaviors>
        <w:guid w:val="{071B8049-2A78-44E1-9616-56BB8F9345AE}"/>
      </w:docPartPr>
      <w:docPartBody>
        <w:p w:rsidR="00000000" w:rsidRDefault="00AC7E7B"/>
      </w:docPartBody>
    </w:docPart>
    <w:docPart>
      <w:docPartPr>
        <w:name w:val="9AFC3B7BAC674A60A3E011269A02B7E8"/>
        <w:category>
          <w:name w:val="General"/>
          <w:gallery w:val="placeholder"/>
        </w:category>
        <w:types>
          <w:type w:val="bbPlcHdr"/>
        </w:types>
        <w:behaviors>
          <w:behavior w:val="content"/>
        </w:behaviors>
        <w:guid w:val="{516F8D19-80E2-493F-8BB2-AB57F9F02524}"/>
      </w:docPartPr>
      <w:docPartBody>
        <w:p w:rsidR="00000000" w:rsidRDefault="00AC7E7B"/>
      </w:docPartBody>
    </w:docPart>
    <w:docPart>
      <w:docPartPr>
        <w:name w:val="BD62AF333E974F5F888105CBB34F5647"/>
        <w:category>
          <w:name w:val="General"/>
          <w:gallery w:val="placeholder"/>
        </w:category>
        <w:types>
          <w:type w:val="bbPlcHdr"/>
        </w:types>
        <w:behaviors>
          <w:behavior w:val="content"/>
        </w:behaviors>
        <w:guid w:val="{6B283693-5675-45CE-92DC-1582FA521593}"/>
      </w:docPartPr>
      <w:docPartBody>
        <w:p w:rsidR="00000000" w:rsidRDefault="00AC7E7B"/>
      </w:docPartBody>
    </w:docPart>
    <w:docPart>
      <w:docPartPr>
        <w:name w:val="B89A80E91B8D419F8B96E38527AC66DF"/>
        <w:category>
          <w:name w:val="General"/>
          <w:gallery w:val="placeholder"/>
        </w:category>
        <w:types>
          <w:type w:val="bbPlcHdr"/>
        </w:types>
        <w:behaviors>
          <w:behavior w:val="content"/>
        </w:behaviors>
        <w:guid w:val="{1DB86756-3791-4457-9167-33460B162EBD}"/>
      </w:docPartPr>
      <w:docPartBody>
        <w:p w:rsidR="00000000" w:rsidRDefault="00AC7E7B"/>
      </w:docPartBody>
    </w:docPart>
    <w:docPart>
      <w:docPartPr>
        <w:name w:val="11F02DB0DDEA4A59936259E4939E9AA1"/>
        <w:category>
          <w:name w:val="General"/>
          <w:gallery w:val="placeholder"/>
        </w:category>
        <w:types>
          <w:type w:val="bbPlcHdr"/>
        </w:types>
        <w:behaviors>
          <w:behavior w:val="content"/>
        </w:behaviors>
        <w:guid w:val="{45CFF31E-C75C-45C8-9AFE-61B121794717}"/>
      </w:docPartPr>
      <w:docPartBody>
        <w:p w:rsidR="00000000" w:rsidRDefault="00AC7E7B"/>
      </w:docPartBody>
    </w:docPart>
    <w:docPart>
      <w:docPartPr>
        <w:name w:val="69A52930274A42B0AC7AC8E5810536BD"/>
        <w:category>
          <w:name w:val="General"/>
          <w:gallery w:val="placeholder"/>
        </w:category>
        <w:types>
          <w:type w:val="bbPlcHdr"/>
        </w:types>
        <w:behaviors>
          <w:behavior w:val="content"/>
        </w:behaviors>
        <w:guid w:val="{FEB7656C-EA4D-4E71-A500-EF83DFC9455F}"/>
      </w:docPartPr>
      <w:docPartBody>
        <w:p w:rsidR="00000000" w:rsidRDefault="00BA75CC" w:rsidP="00BA75CC">
          <w:pPr>
            <w:pStyle w:val="69A52930274A42B0AC7AC8E5810536BD"/>
          </w:pPr>
          <w:r w:rsidRPr="00A30DD1">
            <w:rPr>
              <w:rStyle w:val="PlaceholderText"/>
            </w:rPr>
            <w:t>Click here to enter a date.</w:t>
          </w:r>
        </w:p>
      </w:docPartBody>
    </w:docPart>
    <w:docPart>
      <w:docPartPr>
        <w:name w:val="1CE0A92F4B4641A38516C7909992E87F"/>
        <w:category>
          <w:name w:val="General"/>
          <w:gallery w:val="placeholder"/>
        </w:category>
        <w:types>
          <w:type w:val="bbPlcHdr"/>
        </w:types>
        <w:behaviors>
          <w:behavior w:val="content"/>
        </w:behaviors>
        <w:guid w:val="{359C8C8D-BCB0-412C-89AF-E3130E8C265B}"/>
      </w:docPartPr>
      <w:docPartBody>
        <w:p w:rsidR="00000000" w:rsidRDefault="00AC7E7B"/>
      </w:docPartBody>
    </w:docPart>
    <w:docPart>
      <w:docPartPr>
        <w:name w:val="6C0BDCE29054437292BC5D69F6263394"/>
        <w:category>
          <w:name w:val="General"/>
          <w:gallery w:val="placeholder"/>
        </w:category>
        <w:types>
          <w:type w:val="bbPlcHdr"/>
        </w:types>
        <w:behaviors>
          <w:behavior w:val="content"/>
        </w:behaviors>
        <w:guid w:val="{51660C3D-B801-43ED-9EB7-6B4A4D6BD6B1}"/>
      </w:docPartPr>
      <w:docPartBody>
        <w:p w:rsidR="00000000" w:rsidRDefault="00AC7E7B"/>
      </w:docPartBody>
    </w:docPart>
    <w:docPart>
      <w:docPartPr>
        <w:name w:val="7897F2319F07409C937694C3F4EF5981"/>
        <w:category>
          <w:name w:val="General"/>
          <w:gallery w:val="placeholder"/>
        </w:category>
        <w:types>
          <w:type w:val="bbPlcHdr"/>
        </w:types>
        <w:behaviors>
          <w:behavior w:val="content"/>
        </w:behaviors>
        <w:guid w:val="{6BA70AAA-C04B-47E7-B627-E9937562ED61}"/>
      </w:docPartPr>
      <w:docPartBody>
        <w:p w:rsidR="00000000" w:rsidRDefault="00BA75CC" w:rsidP="00BA75CC">
          <w:pPr>
            <w:pStyle w:val="7897F2319F07409C937694C3F4EF5981"/>
          </w:pPr>
          <w:r>
            <w:rPr>
              <w:rFonts w:eastAsia="Times New Roman" w:cs="Times New Roman"/>
              <w:bCs/>
              <w:szCs w:val="24"/>
            </w:rPr>
            <w:t xml:space="preserve"> </w:t>
          </w:r>
        </w:p>
      </w:docPartBody>
    </w:docPart>
    <w:docPart>
      <w:docPartPr>
        <w:name w:val="51CFD76E51E24E45BC2630D72BA3F131"/>
        <w:category>
          <w:name w:val="General"/>
          <w:gallery w:val="placeholder"/>
        </w:category>
        <w:types>
          <w:type w:val="bbPlcHdr"/>
        </w:types>
        <w:behaviors>
          <w:behavior w:val="content"/>
        </w:behaviors>
        <w:guid w:val="{412242C7-7F82-4F96-AE12-30427930A325}"/>
      </w:docPartPr>
      <w:docPartBody>
        <w:p w:rsidR="00000000" w:rsidRDefault="00AC7E7B"/>
      </w:docPartBody>
    </w:docPart>
    <w:docPart>
      <w:docPartPr>
        <w:name w:val="7622088A791F4D4D8B905B974913B8B4"/>
        <w:category>
          <w:name w:val="General"/>
          <w:gallery w:val="placeholder"/>
        </w:category>
        <w:types>
          <w:type w:val="bbPlcHdr"/>
        </w:types>
        <w:behaviors>
          <w:behavior w:val="content"/>
        </w:behaviors>
        <w:guid w:val="{888EC497-D39F-4AEA-8176-B3EE98572EE0}"/>
      </w:docPartPr>
      <w:docPartBody>
        <w:p w:rsidR="00000000" w:rsidRDefault="00AC7E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C7E7B"/>
    <w:rsid w:val="00B252A4"/>
    <w:rsid w:val="00B5530B"/>
    <w:rsid w:val="00BA75CC"/>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5C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A75CC"/>
    <w:rPr>
      <w:rFonts w:ascii="Times New Roman" w:hAnsi="Times New Roman"/>
      <w:sz w:val="24"/>
    </w:rPr>
  </w:style>
  <w:style w:type="paragraph" w:customStyle="1" w:styleId="487D89B4F8B34DB4967D41FE18F7F88D9">
    <w:name w:val="487D89B4F8B34DB4967D41FE18F7F88D9"/>
    <w:rsid w:val="00BA75CC"/>
    <w:rPr>
      <w:rFonts w:ascii="Times New Roman" w:hAnsi="Times New Roman"/>
      <w:sz w:val="24"/>
    </w:rPr>
  </w:style>
  <w:style w:type="paragraph" w:customStyle="1" w:styleId="AE2570ED5D764CD7AF9686706F550F4622">
    <w:name w:val="AE2570ED5D764CD7AF9686706F550F4622"/>
    <w:rsid w:val="00BA75CC"/>
    <w:pPr>
      <w:tabs>
        <w:tab w:val="center" w:pos="4680"/>
        <w:tab w:val="right" w:pos="9360"/>
      </w:tabs>
      <w:spacing w:after="0" w:line="240" w:lineRule="auto"/>
    </w:pPr>
    <w:rPr>
      <w:rFonts w:ascii="Times New Roman" w:hAnsi="Times New Roman"/>
      <w:sz w:val="24"/>
    </w:rPr>
  </w:style>
  <w:style w:type="paragraph" w:customStyle="1" w:styleId="69A52930274A42B0AC7AC8E5810536BD">
    <w:name w:val="69A52930274A42B0AC7AC8E5810536BD"/>
    <w:rsid w:val="00BA75CC"/>
    <w:pPr>
      <w:spacing w:after="160" w:line="259" w:lineRule="auto"/>
    </w:pPr>
  </w:style>
  <w:style w:type="paragraph" w:customStyle="1" w:styleId="7897F2319F07409C937694C3F4EF5981">
    <w:name w:val="7897F2319F07409C937694C3F4EF5981"/>
    <w:rsid w:val="00BA75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7A0C7D3-4316-4F30-996E-1A416A996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500</Words>
  <Characters>2850</Characters>
  <Application>Microsoft Office Word</Application>
  <DocSecurity>0</DocSecurity>
  <Lines>23</Lines>
  <Paragraphs>6</Paragraphs>
  <ScaleCrop>false</ScaleCrop>
  <Company>Texas Legislative Council</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2019-05-06T20:11:00Z</cp:lastPrinted>
  <dcterms:created xsi:type="dcterms:W3CDTF">2015-05-29T14:24:00Z</dcterms:created>
  <dcterms:modified xsi:type="dcterms:W3CDTF">2019-05-06T20:11:00Z</dcterms:modified>
</cp:coreProperties>
</file>

<file path=docProps/custom.xml><?xml version="1.0" encoding="utf-8"?>
<op:Properties xmlns:vt="http://schemas.openxmlformats.org/officeDocument/2006/docPropsVTypes" xmlns:op="http://schemas.openxmlformats.org/officeDocument/2006/custom-properties"/>
</file>