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51160" w:rsidTr="00345119">
        <w:tc>
          <w:tcPr>
            <w:tcW w:w="9576" w:type="dxa"/>
            <w:noWrap/>
          </w:tcPr>
          <w:p w:rsidR="008423E4" w:rsidRPr="0022177D" w:rsidRDefault="0065286A" w:rsidP="00345119">
            <w:pPr>
              <w:pStyle w:val="Heading1"/>
            </w:pPr>
            <w:bookmarkStart w:id="0" w:name="_GoBack"/>
            <w:bookmarkEnd w:id="0"/>
            <w:r w:rsidRPr="00631897">
              <w:t>BILL ANALYSIS</w:t>
            </w:r>
          </w:p>
        </w:tc>
      </w:tr>
    </w:tbl>
    <w:p w:rsidR="008423E4" w:rsidRPr="0022177D" w:rsidRDefault="0065286A" w:rsidP="008423E4">
      <w:pPr>
        <w:jc w:val="center"/>
      </w:pPr>
    </w:p>
    <w:p w:rsidR="008423E4" w:rsidRPr="00B31F0E" w:rsidRDefault="0065286A" w:rsidP="008423E4"/>
    <w:p w:rsidR="008423E4" w:rsidRPr="00742794" w:rsidRDefault="0065286A" w:rsidP="008423E4">
      <w:pPr>
        <w:tabs>
          <w:tab w:val="right" w:pos="9360"/>
        </w:tabs>
      </w:pPr>
    </w:p>
    <w:tbl>
      <w:tblPr>
        <w:tblW w:w="0" w:type="auto"/>
        <w:tblLayout w:type="fixed"/>
        <w:tblLook w:val="01E0" w:firstRow="1" w:lastRow="1" w:firstColumn="1" w:lastColumn="1" w:noHBand="0" w:noVBand="0"/>
      </w:tblPr>
      <w:tblGrid>
        <w:gridCol w:w="9576"/>
      </w:tblGrid>
      <w:tr w:rsidR="00F51160" w:rsidTr="00345119">
        <w:tc>
          <w:tcPr>
            <w:tcW w:w="9576" w:type="dxa"/>
          </w:tcPr>
          <w:p w:rsidR="008423E4" w:rsidRPr="00861995" w:rsidRDefault="0065286A" w:rsidP="00345119">
            <w:pPr>
              <w:jc w:val="right"/>
            </w:pPr>
            <w:r>
              <w:t>H.B. 739</w:t>
            </w:r>
          </w:p>
        </w:tc>
      </w:tr>
      <w:tr w:rsidR="00F51160" w:rsidTr="00345119">
        <w:tc>
          <w:tcPr>
            <w:tcW w:w="9576" w:type="dxa"/>
          </w:tcPr>
          <w:p w:rsidR="008423E4" w:rsidRPr="00861995" w:rsidRDefault="0065286A" w:rsidP="003F06DF">
            <w:pPr>
              <w:jc w:val="right"/>
            </w:pPr>
            <w:r>
              <w:t xml:space="preserve">By: </w:t>
            </w:r>
            <w:r>
              <w:t>Harless</w:t>
            </w:r>
          </w:p>
        </w:tc>
      </w:tr>
      <w:tr w:rsidR="00F51160" w:rsidTr="00345119">
        <w:tc>
          <w:tcPr>
            <w:tcW w:w="9576" w:type="dxa"/>
          </w:tcPr>
          <w:p w:rsidR="008423E4" w:rsidRPr="00861995" w:rsidRDefault="0065286A" w:rsidP="00345119">
            <w:pPr>
              <w:jc w:val="right"/>
            </w:pPr>
            <w:r>
              <w:t>Higher Education</w:t>
            </w:r>
          </w:p>
        </w:tc>
      </w:tr>
      <w:tr w:rsidR="00F51160" w:rsidTr="00345119">
        <w:tc>
          <w:tcPr>
            <w:tcW w:w="9576" w:type="dxa"/>
          </w:tcPr>
          <w:p w:rsidR="008423E4" w:rsidRDefault="0065286A" w:rsidP="00345119">
            <w:pPr>
              <w:jc w:val="right"/>
            </w:pPr>
            <w:r>
              <w:t>Committee Report (Unamended)</w:t>
            </w:r>
          </w:p>
        </w:tc>
      </w:tr>
    </w:tbl>
    <w:p w:rsidR="008423E4" w:rsidRDefault="0065286A" w:rsidP="008423E4">
      <w:pPr>
        <w:tabs>
          <w:tab w:val="right" w:pos="9360"/>
        </w:tabs>
      </w:pPr>
    </w:p>
    <w:p w:rsidR="008423E4" w:rsidRDefault="0065286A" w:rsidP="008423E4"/>
    <w:p w:rsidR="008423E4" w:rsidRDefault="0065286A" w:rsidP="008423E4"/>
    <w:tbl>
      <w:tblPr>
        <w:tblW w:w="0" w:type="auto"/>
        <w:tblCellMar>
          <w:left w:w="115" w:type="dxa"/>
          <w:right w:w="115" w:type="dxa"/>
        </w:tblCellMar>
        <w:tblLook w:val="01E0" w:firstRow="1" w:lastRow="1" w:firstColumn="1" w:lastColumn="1" w:noHBand="0" w:noVBand="0"/>
      </w:tblPr>
      <w:tblGrid>
        <w:gridCol w:w="9576"/>
      </w:tblGrid>
      <w:tr w:rsidR="00F51160" w:rsidTr="00345119">
        <w:tc>
          <w:tcPr>
            <w:tcW w:w="9576" w:type="dxa"/>
          </w:tcPr>
          <w:p w:rsidR="008423E4" w:rsidRPr="00A8133F" w:rsidRDefault="0065286A" w:rsidP="00064449">
            <w:pPr>
              <w:rPr>
                <w:b/>
              </w:rPr>
            </w:pPr>
            <w:r w:rsidRPr="009C1E9A">
              <w:rPr>
                <w:b/>
                <w:u w:val="single"/>
              </w:rPr>
              <w:t>BACKGROUND AND PURPOSE</w:t>
            </w:r>
            <w:r>
              <w:rPr>
                <w:b/>
              </w:rPr>
              <w:t xml:space="preserve"> </w:t>
            </w:r>
          </w:p>
          <w:p w:rsidR="008423E4" w:rsidRDefault="0065286A" w:rsidP="00064449"/>
          <w:p w:rsidR="00D072A9" w:rsidRDefault="0065286A" w:rsidP="00064449">
            <w:pPr>
              <w:pStyle w:val="Header"/>
              <w:tabs>
                <w:tab w:val="clear" w:pos="4320"/>
                <w:tab w:val="clear" w:pos="8640"/>
              </w:tabs>
              <w:jc w:val="both"/>
            </w:pPr>
            <w:r>
              <w:t>Concerns have been raised regarding</w:t>
            </w:r>
            <w:r>
              <w:t xml:space="preserve"> statutory provisions relating to in-state tuition for the spouses and children of deployed military personnel. There have been reports that ambiguities in certain language may cause members of affected families to be mistakenly charged tuition at the out-</w:t>
            </w:r>
            <w:r>
              <w:t>of-state rate. H.B. 739 seeks to address these concerns by clarifying the resident status of certain military spouses.</w:t>
            </w:r>
          </w:p>
          <w:p w:rsidR="008423E4" w:rsidRPr="00E26B13" w:rsidRDefault="0065286A" w:rsidP="00064449">
            <w:pPr>
              <w:pStyle w:val="Header"/>
              <w:tabs>
                <w:tab w:val="clear" w:pos="4320"/>
                <w:tab w:val="clear" w:pos="8640"/>
              </w:tabs>
              <w:jc w:val="both"/>
              <w:rPr>
                <w:b/>
              </w:rPr>
            </w:pPr>
            <w:r>
              <w:t xml:space="preserve">  </w:t>
            </w:r>
          </w:p>
        </w:tc>
      </w:tr>
      <w:tr w:rsidR="00F51160" w:rsidTr="00345119">
        <w:tc>
          <w:tcPr>
            <w:tcW w:w="9576" w:type="dxa"/>
          </w:tcPr>
          <w:p w:rsidR="0017725B" w:rsidRDefault="0065286A" w:rsidP="00064449">
            <w:pPr>
              <w:rPr>
                <w:b/>
                <w:u w:val="single"/>
              </w:rPr>
            </w:pPr>
            <w:r>
              <w:rPr>
                <w:b/>
                <w:u w:val="single"/>
              </w:rPr>
              <w:t>CRIMINAL JUSTICE IMPACT</w:t>
            </w:r>
          </w:p>
          <w:p w:rsidR="0017725B" w:rsidRDefault="0065286A" w:rsidP="00064449">
            <w:pPr>
              <w:rPr>
                <w:b/>
                <w:u w:val="single"/>
              </w:rPr>
            </w:pPr>
          </w:p>
          <w:p w:rsidR="00494D48" w:rsidRPr="00494D48" w:rsidRDefault="0065286A" w:rsidP="00064449">
            <w:pPr>
              <w:jc w:val="both"/>
            </w:pPr>
            <w:r>
              <w:t>It is the committee's opinion that this bill does not expressly create a criminal offense, increase the puni</w:t>
            </w:r>
            <w:r>
              <w:t>shment for an existing criminal offense or category of offenses, or change the eligibility of a person for community supervision, parole, or mandatory supervision.</w:t>
            </w:r>
          </w:p>
          <w:p w:rsidR="0017725B" w:rsidRPr="0017725B" w:rsidRDefault="0065286A" w:rsidP="00064449">
            <w:pPr>
              <w:rPr>
                <w:b/>
                <w:u w:val="single"/>
              </w:rPr>
            </w:pPr>
          </w:p>
        </w:tc>
      </w:tr>
      <w:tr w:rsidR="00F51160" w:rsidTr="00345119">
        <w:tc>
          <w:tcPr>
            <w:tcW w:w="9576" w:type="dxa"/>
          </w:tcPr>
          <w:p w:rsidR="008423E4" w:rsidRPr="00A8133F" w:rsidRDefault="0065286A" w:rsidP="00064449">
            <w:pPr>
              <w:rPr>
                <w:b/>
              </w:rPr>
            </w:pPr>
            <w:r w:rsidRPr="009C1E9A">
              <w:rPr>
                <w:b/>
                <w:u w:val="single"/>
              </w:rPr>
              <w:t>RULEMAKING AUTHORITY</w:t>
            </w:r>
            <w:r>
              <w:rPr>
                <w:b/>
              </w:rPr>
              <w:t xml:space="preserve"> </w:t>
            </w:r>
          </w:p>
          <w:p w:rsidR="008423E4" w:rsidRDefault="0065286A" w:rsidP="00064449"/>
          <w:p w:rsidR="00494D48" w:rsidRDefault="0065286A" w:rsidP="00064449">
            <w:pPr>
              <w:pStyle w:val="Header"/>
              <w:tabs>
                <w:tab w:val="clear" w:pos="4320"/>
                <w:tab w:val="clear" w:pos="8640"/>
              </w:tabs>
              <w:jc w:val="both"/>
            </w:pPr>
            <w:r>
              <w:t>It is the committee's opinion that this bill does not expressly gra</w:t>
            </w:r>
            <w:r>
              <w:t>nt any additional rulemaking authority to a state officer, department, agency, or institution.</w:t>
            </w:r>
          </w:p>
          <w:p w:rsidR="008423E4" w:rsidRPr="00E21FDC" w:rsidRDefault="0065286A" w:rsidP="00064449">
            <w:pPr>
              <w:rPr>
                <w:b/>
              </w:rPr>
            </w:pPr>
          </w:p>
        </w:tc>
      </w:tr>
      <w:tr w:rsidR="00F51160" w:rsidTr="00345119">
        <w:tc>
          <w:tcPr>
            <w:tcW w:w="9576" w:type="dxa"/>
          </w:tcPr>
          <w:p w:rsidR="008423E4" w:rsidRPr="00A8133F" w:rsidRDefault="0065286A" w:rsidP="00064449">
            <w:pPr>
              <w:rPr>
                <w:b/>
              </w:rPr>
            </w:pPr>
            <w:r w:rsidRPr="009C1E9A">
              <w:rPr>
                <w:b/>
                <w:u w:val="single"/>
              </w:rPr>
              <w:t>ANALYSIS</w:t>
            </w:r>
            <w:r>
              <w:rPr>
                <w:b/>
              </w:rPr>
              <w:t xml:space="preserve"> </w:t>
            </w:r>
          </w:p>
          <w:p w:rsidR="008423E4" w:rsidRDefault="0065286A" w:rsidP="00064449"/>
          <w:p w:rsidR="002B2C99" w:rsidRDefault="0065286A" w:rsidP="00064449">
            <w:pPr>
              <w:pStyle w:val="Header"/>
              <w:tabs>
                <w:tab w:val="clear" w:pos="4320"/>
                <w:tab w:val="clear" w:pos="8640"/>
              </w:tabs>
              <w:jc w:val="both"/>
            </w:pPr>
            <w:r>
              <w:t>H.B. 739 amends</w:t>
            </w:r>
            <w:r>
              <w:t xml:space="preserve"> </w:t>
            </w:r>
            <w:r>
              <w:t xml:space="preserve">the Education Code to require </w:t>
            </w:r>
            <w:r>
              <w:t xml:space="preserve">a public </w:t>
            </w:r>
            <w:r>
              <w:t xml:space="preserve">institution of higher education to permit a spouse of a member of </w:t>
            </w:r>
            <w:r w:rsidRPr="002B2C99">
              <w:t xml:space="preserve">the U.S. armed forces </w:t>
            </w:r>
            <w:r>
              <w:t xml:space="preserve">who is </w:t>
            </w:r>
            <w:r w:rsidRPr="002B2C99">
              <w:t xml:space="preserve">stationed outside Texas </w:t>
            </w:r>
            <w:r>
              <w:t xml:space="preserve">to </w:t>
            </w:r>
            <w:r w:rsidRPr="00E72442">
              <w:t xml:space="preserve">pay the tuition, fees, and other charges provided for Texas residents </w:t>
            </w:r>
            <w:r>
              <w:t>if the spouse</w:t>
            </w:r>
            <w:r w:rsidRPr="002B2C99">
              <w:t xml:space="preserve"> graduated from a public or private high school in Texas or received the equivalent of a high school diploma in Texas and maintained a domi</w:t>
            </w:r>
            <w:r w:rsidRPr="002B2C99">
              <w:t>cile in Texas continuously for at least one year before the member was assigned to duty outside Texas</w:t>
            </w:r>
            <w:r>
              <w:t xml:space="preserve">. </w:t>
            </w:r>
            <w:r>
              <w:t xml:space="preserve">The bill's provisions apply beginning with tuition and fees charged for the 2019 fall semester. </w:t>
            </w:r>
          </w:p>
          <w:p w:rsidR="00F2189F" w:rsidRPr="00E72442" w:rsidRDefault="0065286A" w:rsidP="00064449">
            <w:pPr>
              <w:pStyle w:val="Header"/>
              <w:tabs>
                <w:tab w:val="clear" w:pos="4320"/>
                <w:tab w:val="clear" w:pos="8640"/>
              </w:tabs>
              <w:jc w:val="both"/>
            </w:pPr>
          </w:p>
        </w:tc>
      </w:tr>
      <w:tr w:rsidR="00F51160" w:rsidTr="00345119">
        <w:tc>
          <w:tcPr>
            <w:tcW w:w="9576" w:type="dxa"/>
          </w:tcPr>
          <w:p w:rsidR="008423E4" w:rsidRPr="00A8133F" w:rsidRDefault="0065286A" w:rsidP="00064449">
            <w:pPr>
              <w:rPr>
                <w:b/>
              </w:rPr>
            </w:pPr>
            <w:r w:rsidRPr="009C1E9A">
              <w:rPr>
                <w:b/>
                <w:u w:val="single"/>
              </w:rPr>
              <w:t>EFFECTIVE DATE</w:t>
            </w:r>
            <w:r>
              <w:rPr>
                <w:b/>
              </w:rPr>
              <w:t xml:space="preserve"> </w:t>
            </w:r>
          </w:p>
          <w:p w:rsidR="008423E4" w:rsidRDefault="0065286A" w:rsidP="00064449"/>
          <w:p w:rsidR="008423E4" w:rsidRPr="003624F2" w:rsidRDefault="0065286A" w:rsidP="00064449">
            <w:pPr>
              <w:pStyle w:val="Header"/>
              <w:tabs>
                <w:tab w:val="clear" w:pos="4320"/>
                <w:tab w:val="clear" w:pos="8640"/>
              </w:tabs>
              <w:jc w:val="both"/>
            </w:pPr>
            <w:r>
              <w:t xml:space="preserve">On passage, or, if the bill does not </w:t>
            </w:r>
            <w:r>
              <w:t>receive the necessary vote, September 1, 2019.</w:t>
            </w:r>
          </w:p>
          <w:p w:rsidR="008423E4" w:rsidRPr="00233FDB" w:rsidRDefault="0065286A" w:rsidP="00064449">
            <w:pPr>
              <w:rPr>
                <w:b/>
              </w:rPr>
            </w:pPr>
          </w:p>
        </w:tc>
      </w:tr>
    </w:tbl>
    <w:p w:rsidR="008423E4" w:rsidRPr="00BE0E75" w:rsidRDefault="0065286A" w:rsidP="008423E4">
      <w:pPr>
        <w:spacing w:line="480" w:lineRule="auto"/>
        <w:jc w:val="both"/>
        <w:rPr>
          <w:rFonts w:ascii="Arial" w:hAnsi="Arial"/>
          <w:sz w:val="16"/>
          <w:szCs w:val="16"/>
        </w:rPr>
      </w:pPr>
    </w:p>
    <w:p w:rsidR="004108C3" w:rsidRPr="008423E4" w:rsidRDefault="0065286A"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286A">
      <w:r>
        <w:separator/>
      </w:r>
    </w:p>
  </w:endnote>
  <w:endnote w:type="continuationSeparator" w:id="0">
    <w:p w:rsidR="00000000" w:rsidRDefault="0065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2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51160" w:rsidTr="009C1E9A">
      <w:trPr>
        <w:cantSplit/>
      </w:trPr>
      <w:tc>
        <w:tcPr>
          <w:tcW w:w="0" w:type="pct"/>
        </w:tcPr>
        <w:p w:rsidR="00137D90" w:rsidRDefault="0065286A" w:rsidP="009C1E9A">
          <w:pPr>
            <w:pStyle w:val="Footer"/>
            <w:tabs>
              <w:tab w:val="clear" w:pos="8640"/>
              <w:tab w:val="right" w:pos="9360"/>
            </w:tabs>
          </w:pPr>
        </w:p>
      </w:tc>
      <w:tc>
        <w:tcPr>
          <w:tcW w:w="2395" w:type="pct"/>
        </w:tcPr>
        <w:p w:rsidR="00137D90" w:rsidRDefault="0065286A" w:rsidP="009C1E9A">
          <w:pPr>
            <w:pStyle w:val="Footer"/>
            <w:tabs>
              <w:tab w:val="clear" w:pos="8640"/>
              <w:tab w:val="right" w:pos="9360"/>
            </w:tabs>
          </w:pPr>
        </w:p>
        <w:p w:rsidR="001A4310" w:rsidRDefault="0065286A" w:rsidP="009C1E9A">
          <w:pPr>
            <w:pStyle w:val="Footer"/>
            <w:tabs>
              <w:tab w:val="clear" w:pos="8640"/>
              <w:tab w:val="right" w:pos="9360"/>
            </w:tabs>
          </w:pPr>
        </w:p>
        <w:p w:rsidR="00137D90" w:rsidRDefault="0065286A" w:rsidP="009C1E9A">
          <w:pPr>
            <w:pStyle w:val="Footer"/>
            <w:tabs>
              <w:tab w:val="clear" w:pos="8640"/>
              <w:tab w:val="right" w:pos="9360"/>
            </w:tabs>
          </w:pPr>
        </w:p>
      </w:tc>
      <w:tc>
        <w:tcPr>
          <w:tcW w:w="2453" w:type="pct"/>
        </w:tcPr>
        <w:p w:rsidR="00137D90" w:rsidRDefault="0065286A" w:rsidP="009C1E9A">
          <w:pPr>
            <w:pStyle w:val="Footer"/>
            <w:tabs>
              <w:tab w:val="clear" w:pos="8640"/>
              <w:tab w:val="right" w:pos="9360"/>
            </w:tabs>
            <w:jc w:val="right"/>
          </w:pPr>
        </w:p>
      </w:tc>
    </w:tr>
    <w:tr w:rsidR="00F51160" w:rsidTr="009C1E9A">
      <w:trPr>
        <w:cantSplit/>
      </w:trPr>
      <w:tc>
        <w:tcPr>
          <w:tcW w:w="0" w:type="pct"/>
        </w:tcPr>
        <w:p w:rsidR="00EC379B" w:rsidRDefault="0065286A" w:rsidP="009C1E9A">
          <w:pPr>
            <w:pStyle w:val="Footer"/>
            <w:tabs>
              <w:tab w:val="clear" w:pos="8640"/>
              <w:tab w:val="right" w:pos="9360"/>
            </w:tabs>
          </w:pPr>
        </w:p>
      </w:tc>
      <w:tc>
        <w:tcPr>
          <w:tcW w:w="2395" w:type="pct"/>
        </w:tcPr>
        <w:p w:rsidR="00EC379B" w:rsidRPr="009C1E9A" w:rsidRDefault="0065286A" w:rsidP="009C1E9A">
          <w:pPr>
            <w:pStyle w:val="Footer"/>
            <w:tabs>
              <w:tab w:val="clear" w:pos="8640"/>
              <w:tab w:val="right" w:pos="9360"/>
            </w:tabs>
            <w:rPr>
              <w:rFonts w:ascii="Shruti" w:hAnsi="Shruti"/>
              <w:sz w:val="22"/>
            </w:rPr>
          </w:pPr>
          <w:r>
            <w:rPr>
              <w:rFonts w:ascii="Shruti" w:hAnsi="Shruti"/>
              <w:sz w:val="22"/>
            </w:rPr>
            <w:t>86R 23348</w:t>
          </w:r>
        </w:p>
      </w:tc>
      <w:tc>
        <w:tcPr>
          <w:tcW w:w="2453" w:type="pct"/>
        </w:tcPr>
        <w:p w:rsidR="00EC379B" w:rsidRDefault="0065286A" w:rsidP="009C1E9A">
          <w:pPr>
            <w:pStyle w:val="Footer"/>
            <w:tabs>
              <w:tab w:val="clear" w:pos="8640"/>
              <w:tab w:val="right" w:pos="9360"/>
            </w:tabs>
            <w:jc w:val="right"/>
          </w:pPr>
          <w:r>
            <w:fldChar w:fldCharType="begin"/>
          </w:r>
          <w:r>
            <w:instrText xml:space="preserve"> DOCPROPERTY  OTID  \* MERGEFORMAT </w:instrText>
          </w:r>
          <w:r>
            <w:fldChar w:fldCharType="separate"/>
          </w:r>
          <w:r>
            <w:t>19.90.377</w:t>
          </w:r>
          <w:r>
            <w:fldChar w:fldCharType="end"/>
          </w:r>
        </w:p>
      </w:tc>
    </w:tr>
    <w:tr w:rsidR="00F51160" w:rsidTr="009C1E9A">
      <w:trPr>
        <w:cantSplit/>
      </w:trPr>
      <w:tc>
        <w:tcPr>
          <w:tcW w:w="0" w:type="pct"/>
        </w:tcPr>
        <w:p w:rsidR="00EC379B" w:rsidRDefault="0065286A" w:rsidP="009C1E9A">
          <w:pPr>
            <w:pStyle w:val="Footer"/>
            <w:tabs>
              <w:tab w:val="clear" w:pos="4320"/>
              <w:tab w:val="clear" w:pos="8640"/>
              <w:tab w:val="left" w:pos="2865"/>
            </w:tabs>
          </w:pPr>
        </w:p>
      </w:tc>
      <w:tc>
        <w:tcPr>
          <w:tcW w:w="2395" w:type="pct"/>
        </w:tcPr>
        <w:p w:rsidR="00EC379B" w:rsidRPr="009C1E9A" w:rsidRDefault="0065286A" w:rsidP="009C1E9A">
          <w:pPr>
            <w:pStyle w:val="Footer"/>
            <w:tabs>
              <w:tab w:val="clear" w:pos="4320"/>
              <w:tab w:val="clear" w:pos="8640"/>
              <w:tab w:val="left" w:pos="2865"/>
            </w:tabs>
            <w:rPr>
              <w:rFonts w:ascii="Shruti" w:hAnsi="Shruti"/>
              <w:sz w:val="22"/>
            </w:rPr>
          </w:pPr>
        </w:p>
      </w:tc>
      <w:tc>
        <w:tcPr>
          <w:tcW w:w="2453" w:type="pct"/>
        </w:tcPr>
        <w:p w:rsidR="00EC379B" w:rsidRDefault="0065286A" w:rsidP="006D504F">
          <w:pPr>
            <w:pStyle w:val="Footer"/>
            <w:rPr>
              <w:rStyle w:val="PageNumber"/>
            </w:rPr>
          </w:pPr>
        </w:p>
        <w:p w:rsidR="00EC379B" w:rsidRDefault="0065286A" w:rsidP="009C1E9A">
          <w:pPr>
            <w:pStyle w:val="Footer"/>
            <w:tabs>
              <w:tab w:val="clear" w:pos="8640"/>
              <w:tab w:val="right" w:pos="9360"/>
            </w:tabs>
            <w:jc w:val="right"/>
          </w:pPr>
        </w:p>
      </w:tc>
    </w:tr>
    <w:tr w:rsidR="00F51160" w:rsidTr="009C1E9A">
      <w:trPr>
        <w:cantSplit/>
        <w:trHeight w:val="323"/>
      </w:trPr>
      <w:tc>
        <w:tcPr>
          <w:tcW w:w="0" w:type="pct"/>
          <w:gridSpan w:val="3"/>
        </w:tcPr>
        <w:p w:rsidR="00EC379B" w:rsidRDefault="0065286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5286A" w:rsidP="009C1E9A">
          <w:pPr>
            <w:pStyle w:val="Footer"/>
            <w:tabs>
              <w:tab w:val="clear" w:pos="8640"/>
              <w:tab w:val="right" w:pos="9360"/>
            </w:tabs>
            <w:jc w:val="center"/>
          </w:pPr>
        </w:p>
      </w:tc>
    </w:tr>
  </w:tbl>
  <w:p w:rsidR="00EC379B" w:rsidRPr="00FF6F72" w:rsidRDefault="0065286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2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286A">
      <w:r>
        <w:separator/>
      </w:r>
    </w:p>
  </w:footnote>
  <w:footnote w:type="continuationSeparator" w:id="0">
    <w:p w:rsidR="00000000" w:rsidRDefault="00652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2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2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2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60"/>
    <w:rsid w:val="0065286A"/>
    <w:rsid w:val="00F5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7B97CC-925B-4688-A9B8-2CA572B6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52B9F"/>
    <w:rPr>
      <w:sz w:val="16"/>
      <w:szCs w:val="16"/>
    </w:rPr>
  </w:style>
  <w:style w:type="paragraph" w:styleId="CommentText">
    <w:name w:val="annotation text"/>
    <w:basedOn w:val="Normal"/>
    <w:link w:val="CommentTextChar"/>
    <w:semiHidden/>
    <w:unhideWhenUsed/>
    <w:rsid w:val="00952B9F"/>
    <w:rPr>
      <w:sz w:val="20"/>
      <w:szCs w:val="20"/>
    </w:rPr>
  </w:style>
  <w:style w:type="character" w:customStyle="1" w:styleId="CommentTextChar">
    <w:name w:val="Comment Text Char"/>
    <w:basedOn w:val="DefaultParagraphFont"/>
    <w:link w:val="CommentText"/>
    <w:semiHidden/>
    <w:rsid w:val="00952B9F"/>
  </w:style>
  <w:style w:type="paragraph" w:styleId="CommentSubject">
    <w:name w:val="annotation subject"/>
    <w:basedOn w:val="CommentText"/>
    <w:next w:val="CommentText"/>
    <w:link w:val="CommentSubjectChar"/>
    <w:semiHidden/>
    <w:unhideWhenUsed/>
    <w:rsid w:val="00952B9F"/>
    <w:rPr>
      <w:b/>
      <w:bCs/>
    </w:rPr>
  </w:style>
  <w:style w:type="character" w:customStyle="1" w:styleId="CommentSubjectChar">
    <w:name w:val="Comment Subject Char"/>
    <w:basedOn w:val="CommentTextChar"/>
    <w:link w:val="CommentSubject"/>
    <w:semiHidden/>
    <w:rsid w:val="00952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1434</Characters>
  <Application>Microsoft Office Word</Application>
  <DocSecurity>4</DocSecurity>
  <Lines>45</Lines>
  <Paragraphs>15</Paragraphs>
  <ScaleCrop>false</ScaleCrop>
  <HeadingPairs>
    <vt:vector size="2" baseType="variant">
      <vt:variant>
        <vt:lpstr>Title</vt:lpstr>
      </vt:variant>
      <vt:variant>
        <vt:i4>1</vt:i4>
      </vt:variant>
    </vt:vector>
  </HeadingPairs>
  <TitlesOfParts>
    <vt:vector size="1" baseType="lpstr">
      <vt:lpstr>BA - HB00739 (Committee Report (Unamended))</vt:lpstr>
    </vt:vector>
  </TitlesOfParts>
  <Company>State of Texas</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23348</dc:subject>
  <dc:creator>State of Texas</dc:creator>
  <dc:description>HB 739 by Harless-(H)Higher Education</dc:description>
  <cp:lastModifiedBy>Erin Conway</cp:lastModifiedBy>
  <cp:revision>2</cp:revision>
  <cp:lastPrinted>2003-11-26T17:21:00Z</cp:lastPrinted>
  <dcterms:created xsi:type="dcterms:W3CDTF">2019-04-17T01:19:00Z</dcterms:created>
  <dcterms:modified xsi:type="dcterms:W3CDTF">2019-04-17T01:19:00Z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19.90.377</vt:lpwstr>
  </property>
</Properties>
</file>