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F5B73" w:rsidTr="00345119">
        <w:tc>
          <w:tcPr>
            <w:tcW w:w="9576" w:type="dxa"/>
            <w:noWrap/>
          </w:tcPr>
          <w:p w:rsidR="008423E4" w:rsidRPr="0022177D" w:rsidRDefault="00DC1E8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1E8A" w:rsidP="008423E4">
      <w:pPr>
        <w:jc w:val="center"/>
      </w:pPr>
    </w:p>
    <w:p w:rsidR="008423E4" w:rsidRPr="00B31F0E" w:rsidRDefault="00DC1E8A" w:rsidP="008423E4"/>
    <w:p w:rsidR="008423E4" w:rsidRPr="00742794" w:rsidRDefault="00DC1E8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F5B73" w:rsidTr="00345119">
        <w:tc>
          <w:tcPr>
            <w:tcW w:w="9576" w:type="dxa"/>
          </w:tcPr>
          <w:p w:rsidR="008423E4" w:rsidRPr="00861995" w:rsidRDefault="00DC1E8A" w:rsidP="00345119">
            <w:pPr>
              <w:jc w:val="right"/>
            </w:pPr>
            <w:r>
              <w:t>C.S.H.B. 760</w:t>
            </w:r>
          </w:p>
        </w:tc>
      </w:tr>
      <w:tr w:rsidR="003F5B73" w:rsidTr="00345119">
        <w:tc>
          <w:tcPr>
            <w:tcW w:w="9576" w:type="dxa"/>
          </w:tcPr>
          <w:p w:rsidR="008423E4" w:rsidRPr="00861995" w:rsidRDefault="00DC1E8A" w:rsidP="00044538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3F5B73" w:rsidTr="00345119">
        <w:tc>
          <w:tcPr>
            <w:tcW w:w="9576" w:type="dxa"/>
          </w:tcPr>
          <w:p w:rsidR="008423E4" w:rsidRPr="00861995" w:rsidRDefault="00DC1E8A" w:rsidP="00345119">
            <w:pPr>
              <w:jc w:val="right"/>
            </w:pPr>
            <w:r>
              <w:t>Criminal Jurisprudence</w:t>
            </w:r>
          </w:p>
        </w:tc>
      </w:tr>
      <w:tr w:rsidR="003F5B73" w:rsidTr="00345119">
        <w:tc>
          <w:tcPr>
            <w:tcW w:w="9576" w:type="dxa"/>
          </w:tcPr>
          <w:p w:rsidR="008423E4" w:rsidRDefault="00DC1E8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C1E8A" w:rsidP="008423E4">
      <w:pPr>
        <w:tabs>
          <w:tab w:val="right" w:pos="9360"/>
        </w:tabs>
      </w:pPr>
    </w:p>
    <w:p w:rsidR="008423E4" w:rsidRDefault="00DC1E8A" w:rsidP="008423E4"/>
    <w:p w:rsidR="008423E4" w:rsidRDefault="00DC1E8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F5B73" w:rsidTr="00345119">
        <w:tc>
          <w:tcPr>
            <w:tcW w:w="9576" w:type="dxa"/>
          </w:tcPr>
          <w:p w:rsidR="008423E4" w:rsidRPr="00A8133F" w:rsidRDefault="00DC1E8A" w:rsidP="00A4131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1E8A" w:rsidP="00A41313"/>
          <w:p w:rsidR="008423E4" w:rsidRDefault="00DC1E8A" w:rsidP="00A41313">
            <w:pPr>
              <w:pStyle w:val="Header"/>
              <w:jc w:val="both"/>
            </w:pPr>
            <w:r>
              <w:t xml:space="preserve">It has been reported that </w:t>
            </w:r>
            <w:r>
              <w:t xml:space="preserve">a </w:t>
            </w:r>
            <w:r>
              <w:t xml:space="preserve">growing number of </w:t>
            </w:r>
            <w:r>
              <w:t>Texans are</w:t>
            </w:r>
            <w:r>
              <w:t xml:space="preserve"> engaging in </w:t>
            </w:r>
            <w:r>
              <w:t>e</w:t>
            </w:r>
            <w:r>
              <w:t>-commerce</w:t>
            </w:r>
            <w:r>
              <w:t xml:space="preserve"> and are</w:t>
            </w:r>
            <w:r>
              <w:t xml:space="preserve"> </w:t>
            </w:r>
            <w:r>
              <w:t>having</w:t>
            </w:r>
            <w:r>
              <w:t xml:space="preserve"> </w:t>
            </w:r>
            <w:r>
              <w:t>goods and products</w:t>
            </w:r>
            <w:r>
              <w:t xml:space="preserve"> </w:t>
            </w:r>
            <w:r>
              <w:t xml:space="preserve">delivered </w:t>
            </w:r>
            <w:r>
              <w:t>straight to the</w:t>
            </w:r>
            <w:r>
              <w:t xml:space="preserve"> doorsteps of their homes and businesses</w:t>
            </w:r>
            <w:r>
              <w:t>.</w:t>
            </w:r>
            <w:r>
              <w:t xml:space="preserve"> </w:t>
            </w:r>
            <w:r>
              <w:t>However,</w:t>
            </w:r>
            <w:r>
              <w:t xml:space="preserve"> concerns have been raised regarding the </w:t>
            </w:r>
            <w:r>
              <w:t>alarming trend</w:t>
            </w:r>
            <w:r>
              <w:t xml:space="preserve"> of </w:t>
            </w:r>
            <w:r>
              <w:t>package theft</w:t>
            </w:r>
            <w:r>
              <w:t xml:space="preserve"> from these locations</w:t>
            </w:r>
            <w:r>
              <w:t xml:space="preserve">. </w:t>
            </w:r>
            <w:r>
              <w:t>C.S.</w:t>
            </w:r>
            <w:r>
              <w:t xml:space="preserve">H.B. 760 seeks to offer </w:t>
            </w:r>
            <w:r>
              <w:t>protections</w:t>
            </w:r>
            <w:r>
              <w:t xml:space="preserve"> for</w:t>
            </w:r>
            <w:r>
              <w:t xml:space="preserve"> </w:t>
            </w:r>
            <w:r>
              <w:t xml:space="preserve">the property of </w:t>
            </w:r>
            <w:r>
              <w:t xml:space="preserve">hardworking </w:t>
            </w:r>
            <w:r>
              <w:t>Texans by increasing the</w:t>
            </w:r>
            <w:r>
              <w:t xml:space="preserve"> penalty for </w:t>
            </w:r>
            <w:r>
              <w:t>the theft of property of a specified value that is a</w:t>
            </w:r>
            <w:r>
              <w:t xml:space="preserve"> delivered package</w:t>
            </w:r>
            <w:r>
              <w:t>.</w:t>
            </w:r>
          </w:p>
          <w:p w:rsidR="008423E4" w:rsidRPr="00E26B13" w:rsidRDefault="00DC1E8A" w:rsidP="00A41313">
            <w:pPr>
              <w:rPr>
                <w:b/>
              </w:rPr>
            </w:pPr>
          </w:p>
        </w:tc>
      </w:tr>
      <w:tr w:rsidR="003F5B73" w:rsidTr="00345119">
        <w:tc>
          <w:tcPr>
            <w:tcW w:w="9576" w:type="dxa"/>
          </w:tcPr>
          <w:p w:rsidR="0017725B" w:rsidRDefault="00DC1E8A" w:rsidP="00A413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1E8A" w:rsidP="00A41313">
            <w:pPr>
              <w:rPr>
                <w:b/>
                <w:u w:val="single"/>
              </w:rPr>
            </w:pPr>
          </w:p>
          <w:p w:rsidR="00F74317" w:rsidRPr="00F74317" w:rsidRDefault="00DC1E8A" w:rsidP="00A41313">
            <w:pPr>
              <w:jc w:val="both"/>
            </w:pPr>
            <w:r>
              <w:t xml:space="preserve">It is the committee's opinion that this bill expressly does one or more of the following: creates a criminal offense, increases the punishment </w:t>
            </w:r>
            <w:r>
              <w:t>for an existing criminal offense or category of offenses, or changes the eligibility of a person for community supervision, parole, or mandatory supervision.</w:t>
            </w:r>
          </w:p>
          <w:p w:rsidR="0017725B" w:rsidRPr="0017725B" w:rsidRDefault="00DC1E8A" w:rsidP="00A41313">
            <w:pPr>
              <w:rPr>
                <w:b/>
                <w:u w:val="single"/>
              </w:rPr>
            </w:pPr>
          </w:p>
        </w:tc>
      </w:tr>
      <w:tr w:rsidR="003F5B73" w:rsidTr="00345119">
        <w:tc>
          <w:tcPr>
            <w:tcW w:w="9576" w:type="dxa"/>
          </w:tcPr>
          <w:p w:rsidR="008423E4" w:rsidRPr="00A8133F" w:rsidRDefault="00DC1E8A" w:rsidP="00A413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1E8A" w:rsidP="00A41313"/>
          <w:p w:rsidR="009E083B" w:rsidRDefault="00DC1E8A" w:rsidP="00A41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</w:t>
            </w:r>
            <w:r>
              <w:t xml:space="preserve"> additional rulemaking authority to a state officer, department, agency, or institution.</w:t>
            </w:r>
          </w:p>
          <w:p w:rsidR="008423E4" w:rsidRPr="00E21FDC" w:rsidRDefault="00DC1E8A" w:rsidP="00A41313">
            <w:pPr>
              <w:rPr>
                <w:b/>
              </w:rPr>
            </w:pPr>
          </w:p>
        </w:tc>
      </w:tr>
      <w:tr w:rsidR="003F5B73" w:rsidTr="00345119">
        <w:tc>
          <w:tcPr>
            <w:tcW w:w="9576" w:type="dxa"/>
          </w:tcPr>
          <w:p w:rsidR="008423E4" w:rsidRDefault="00DC1E8A" w:rsidP="00A413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B07CD" w:rsidRPr="00FD6065" w:rsidRDefault="00DC1E8A" w:rsidP="00A41313">
            <w:pPr>
              <w:rPr>
                <w:b/>
              </w:rPr>
            </w:pPr>
          </w:p>
          <w:p w:rsidR="001E33CE" w:rsidRDefault="00DC1E8A" w:rsidP="00A41313">
            <w:pPr>
              <w:pStyle w:val="Header"/>
              <w:jc w:val="both"/>
            </w:pPr>
            <w:r>
              <w:t xml:space="preserve">C.S.H.B. 760 amends the Penal Code to </w:t>
            </w:r>
            <w:r>
              <w:t xml:space="preserve">increase to a </w:t>
            </w:r>
            <w:r>
              <w:t xml:space="preserve">Class A misdemeanor the penalty for theft of </w:t>
            </w:r>
            <w:r>
              <w:t xml:space="preserve">property </w:t>
            </w:r>
            <w:r>
              <w:t>valued at less than $2,500</w:t>
            </w:r>
            <w:r>
              <w:t xml:space="preserve"> </w:t>
            </w:r>
            <w:r>
              <w:t>that</w:t>
            </w:r>
            <w:r>
              <w:t xml:space="preserve"> is a package tha</w:t>
            </w:r>
            <w:r>
              <w:t>t</w:t>
            </w:r>
            <w:r>
              <w:t xml:space="preserve"> has been delivered by a common carrier but not yet received by the addressee or has been left to be collected for delivery by a common carrier and is stolen from a residential or commercial property, including the driveway, porch, front door, or</w:t>
            </w:r>
            <w:r>
              <w:t xml:space="preserve"> any othe</w:t>
            </w:r>
            <w:r>
              <w:t>r area of the property. The bill establishes that</w:t>
            </w:r>
            <w:r>
              <w:t xml:space="preserve"> it is no</w:t>
            </w:r>
            <w:r>
              <w:t xml:space="preserve">t a defense to prosecution of </w:t>
            </w:r>
            <w:r>
              <w:t xml:space="preserve">such </w:t>
            </w:r>
            <w:r>
              <w:t>a</w:t>
            </w:r>
            <w:r>
              <w:t>n offense</w:t>
            </w:r>
            <w:r>
              <w:t xml:space="preserve"> </w:t>
            </w:r>
            <w:r w:rsidRPr="001E33CE">
              <w:t>that the package is addressed to a person who is not the owner of the residential or commercial property from which the package was stolen.</w:t>
            </w:r>
          </w:p>
          <w:p w:rsidR="008423E4" w:rsidRPr="00835628" w:rsidRDefault="00DC1E8A" w:rsidP="00A4131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3F5B73" w:rsidTr="00345119">
        <w:tc>
          <w:tcPr>
            <w:tcW w:w="9576" w:type="dxa"/>
          </w:tcPr>
          <w:p w:rsidR="008423E4" w:rsidRPr="00A8133F" w:rsidRDefault="00DC1E8A" w:rsidP="00A4131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</w:t>
            </w:r>
            <w:r w:rsidRPr="009C1E9A">
              <w:rPr>
                <w:b/>
                <w:u w:val="single"/>
              </w:rPr>
              <w:t>VE DATE</w:t>
            </w:r>
            <w:r>
              <w:rPr>
                <w:b/>
              </w:rPr>
              <w:t xml:space="preserve"> </w:t>
            </w:r>
          </w:p>
          <w:p w:rsidR="008423E4" w:rsidRDefault="00DC1E8A" w:rsidP="00A41313"/>
          <w:p w:rsidR="008423E4" w:rsidRDefault="00DC1E8A" w:rsidP="00A4131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3976EC" w:rsidRPr="00233FDB" w:rsidRDefault="00DC1E8A" w:rsidP="00A4131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F5B73" w:rsidTr="00345119">
        <w:tc>
          <w:tcPr>
            <w:tcW w:w="9576" w:type="dxa"/>
          </w:tcPr>
          <w:p w:rsidR="00FD6065" w:rsidRDefault="00DC1E8A" w:rsidP="00A4131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B07CD" w:rsidRPr="00FD6065" w:rsidRDefault="00DC1E8A" w:rsidP="00A41313">
            <w:pPr>
              <w:jc w:val="both"/>
              <w:rPr>
                <w:b/>
                <w:u w:val="single"/>
              </w:rPr>
            </w:pPr>
          </w:p>
          <w:p w:rsidR="00FD6065" w:rsidRDefault="00DC1E8A" w:rsidP="00A41313">
            <w:pPr>
              <w:jc w:val="both"/>
            </w:pPr>
            <w:r>
              <w:t xml:space="preserve">While C.S.H.B. 760 may differ from the original in minor or nonsubstantive ways, the following summarizes the substantial differences between the introduced and committee substitute </w:t>
            </w:r>
            <w:r>
              <w:t>versions of the bill.</w:t>
            </w:r>
          </w:p>
          <w:p w:rsidR="00FD6065" w:rsidRDefault="00DC1E8A" w:rsidP="00A41313">
            <w:pPr>
              <w:jc w:val="both"/>
            </w:pPr>
          </w:p>
          <w:p w:rsidR="000A1006" w:rsidRPr="00FD6065" w:rsidRDefault="00DC1E8A" w:rsidP="00A41313">
            <w:pPr>
              <w:jc w:val="both"/>
            </w:pPr>
            <w:r>
              <w:t xml:space="preserve">The substitute does not include </w:t>
            </w:r>
            <w:r>
              <w:t xml:space="preserve">a penalty </w:t>
            </w:r>
            <w:r>
              <w:t>increas</w:t>
            </w:r>
            <w:r>
              <w:t>e</w:t>
            </w:r>
            <w:r>
              <w:t xml:space="preserve"> </w:t>
            </w:r>
            <w:r w:rsidRPr="008F3AF3">
              <w:t xml:space="preserve">for </w:t>
            </w:r>
            <w:r>
              <w:t xml:space="preserve">the </w:t>
            </w:r>
            <w:r w:rsidRPr="008F3AF3">
              <w:t>theft of a package valued at less than $30,000</w:t>
            </w:r>
            <w:r w:rsidRPr="008F3AF3">
              <w:t xml:space="preserve"> that has been delivered by a common carrier but not yet received by the addressee or has been left to be collected for delivery by a common carrier and is stolen from a residential or commercial property</w:t>
            </w:r>
            <w:r>
              <w:t>.</w:t>
            </w:r>
            <w:r>
              <w:t xml:space="preserve"> </w:t>
            </w:r>
            <w:r>
              <w:t xml:space="preserve">The substitute includes a </w:t>
            </w:r>
            <w:r>
              <w:t>penalty</w:t>
            </w:r>
            <w:r>
              <w:t xml:space="preserve"> increas</w:t>
            </w:r>
            <w:r>
              <w:t>e</w:t>
            </w:r>
            <w:r>
              <w:t xml:space="preserve"> for </w:t>
            </w:r>
            <w:r>
              <w:t>the</w:t>
            </w:r>
            <w:r>
              <w:t xml:space="preserve"> </w:t>
            </w:r>
            <w:r>
              <w:t xml:space="preserve">theft of </w:t>
            </w:r>
            <w:r>
              <w:t xml:space="preserve">such </w:t>
            </w:r>
            <w:r>
              <w:t>a package valued at less than $2,500.</w:t>
            </w:r>
          </w:p>
        </w:tc>
      </w:tr>
    </w:tbl>
    <w:p w:rsidR="004108C3" w:rsidRPr="00CB07CD" w:rsidRDefault="00DC1E8A" w:rsidP="008423E4">
      <w:pPr>
        <w:rPr>
          <w:sz w:val="22"/>
          <w:szCs w:val="22"/>
        </w:rPr>
      </w:pPr>
    </w:p>
    <w:sectPr w:rsidR="004108C3" w:rsidRPr="00CB07C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1E8A">
      <w:r>
        <w:separator/>
      </w:r>
    </w:p>
  </w:endnote>
  <w:endnote w:type="continuationSeparator" w:id="0">
    <w:p w:rsidR="00000000" w:rsidRDefault="00DC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1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F5B73" w:rsidTr="009C1E9A">
      <w:trPr>
        <w:cantSplit/>
      </w:trPr>
      <w:tc>
        <w:tcPr>
          <w:tcW w:w="0" w:type="pct"/>
        </w:tcPr>
        <w:p w:rsidR="00137D90" w:rsidRDefault="00DC1E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1E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1E8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1E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1E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5B73" w:rsidTr="009C1E9A">
      <w:trPr>
        <w:cantSplit/>
      </w:trPr>
      <w:tc>
        <w:tcPr>
          <w:tcW w:w="0" w:type="pct"/>
        </w:tcPr>
        <w:p w:rsidR="00EC379B" w:rsidRDefault="00DC1E8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1E8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30157</w:t>
          </w:r>
        </w:p>
      </w:tc>
      <w:tc>
        <w:tcPr>
          <w:tcW w:w="2453" w:type="pct"/>
        </w:tcPr>
        <w:p w:rsidR="00EC379B" w:rsidRDefault="00DC1E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19.117.198</w:t>
          </w:r>
          <w:r>
            <w:fldChar w:fldCharType="end"/>
          </w:r>
        </w:p>
      </w:tc>
    </w:tr>
    <w:tr w:rsidR="003F5B73" w:rsidTr="009C1E9A">
      <w:trPr>
        <w:cantSplit/>
      </w:trPr>
      <w:tc>
        <w:tcPr>
          <w:tcW w:w="0" w:type="pct"/>
        </w:tcPr>
        <w:p w:rsidR="00EC379B" w:rsidRDefault="00DC1E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1E8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20966</w:t>
          </w:r>
        </w:p>
      </w:tc>
      <w:tc>
        <w:tcPr>
          <w:tcW w:w="2453" w:type="pct"/>
        </w:tcPr>
        <w:p w:rsidR="00EC379B" w:rsidRDefault="00DC1E8A" w:rsidP="006D504F">
          <w:pPr>
            <w:pStyle w:val="Footer"/>
            <w:rPr>
              <w:rStyle w:val="PageNumber"/>
            </w:rPr>
          </w:pPr>
        </w:p>
        <w:p w:rsidR="00EC379B" w:rsidRDefault="00DC1E8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F5B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1E8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1E8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1E8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1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1E8A">
      <w:r>
        <w:separator/>
      </w:r>
    </w:p>
  </w:footnote>
  <w:footnote w:type="continuationSeparator" w:id="0">
    <w:p w:rsidR="00000000" w:rsidRDefault="00DC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1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1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1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73"/>
    <w:rsid w:val="003F5B73"/>
    <w:rsid w:val="00D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C1296B-3D55-43F0-BD52-36AF78B9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08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8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2041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HB00760 (Committee Report (Substituted))</vt:lpstr>
    </vt:vector>
  </TitlesOfParts>
  <Company>State of Texas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30157</dc:subject>
  <dc:creator>State of Texas</dc:creator>
  <dc:description>HB 760 by Wu-(H)Criminal Jurisprudence (Substitute Document Number: 86R 20966)</dc:description>
  <cp:lastModifiedBy>Laura Ramsay</cp:lastModifiedBy>
  <cp:revision>2</cp:revision>
  <cp:lastPrinted>2003-11-26T17:21:00Z</cp:lastPrinted>
  <dcterms:created xsi:type="dcterms:W3CDTF">2019-05-01T00:53:00Z</dcterms:created>
  <dcterms:modified xsi:type="dcterms:W3CDTF">2019-05-01T00:53:00Z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19.117.198</vt:lpwstr>
  </property>
</Properties>
</file>