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B5" w:rsidRDefault="008650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38CFED6E9346C48B6DAA646F16958A"/>
          </w:placeholder>
        </w:sdtPr>
        <w:sdtContent>
          <w:r w:rsidRPr="005C2A78">
            <w:rPr>
              <w:rFonts w:cs="Times New Roman"/>
              <w:b/>
              <w:szCs w:val="24"/>
              <w:u w:val="single"/>
            </w:rPr>
            <w:t>BILL ANALYSIS</w:t>
          </w:r>
        </w:sdtContent>
      </w:sdt>
    </w:p>
    <w:p w:rsidR="008650B5" w:rsidRPr="00585C31" w:rsidRDefault="008650B5" w:rsidP="000F1DF9">
      <w:pPr>
        <w:spacing w:after="0" w:line="240" w:lineRule="auto"/>
        <w:rPr>
          <w:rFonts w:cs="Times New Roman"/>
          <w:szCs w:val="24"/>
        </w:rPr>
      </w:pPr>
    </w:p>
    <w:p w:rsidR="008650B5" w:rsidRPr="00585C31" w:rsidRDefault="008650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50B5" w:rsidTr="000F1DF9">
        <w:tc>
          <w:tcPr>
            <w:tcW w:w="2718" w:type="dxa"/>
          </w:tcPr>
          <w:p w:rsidR="008650B5" w:rsidRPr="005C2A78" w:rsidRDefault="008650B5" w:rsidP="006D756B">
            <w:pPr>
              <w:rPr>
                <w:rFonts w:cs="Times New Roman"/>
                <w:szCs w:val="24"/>
              </w:rPr>
            </w:pPr>
            <w:sdt>
              <w:sdtPr>
                <w:rPr>
                  <w:rFonts w:cs="Times New Roman"/>
                  <w:szCs w:val="24"/>
                </w:rPr>
                <w:alias w:val="Agency Title"/>
                <w:tag w:val="AgencyTitleContentControl"/>
                <w:id w:val="1920747753"/>
                <w:lock w:val="sdtContentLocked"/>
                <w:placeholder>
                  <w:docPart w:val="23F901F2434A4F1A80AD23D0FA15B6C7"/>
                </w:placeholder>
              </w:sdtPr>
              <w:sdtEndPr>
                <w:rPr>
                  <w:rFonts w:cstheme="minorBidi"/>
                  <w:szCs w:val="22"/>
                </w:rPr>
              </w:sdtEndPr>
              <w:sdtContent>
                <w:r>
                  <w:rPr>
                    <w:rFonts w:cs="Times New Roman"/>
                    <w:szCs w:val="24"/>
                  </w:rPr>
                  <w:t>Senate Research Center</w:t>
                </w:r>
              </w:sdtContent>
            </w:sdt>
          </w:p>
        </w:tc>
        <w:tc>
          <w:tcPr>
            <w:tcW w:w="6858" w:type="dxa"/>
          </w:tcPr>
          <w:p w:rsidR="008650B5" w:rsidRPr="00FF6471" w:rsidRDefault="008650B5" w:rsidP="000F1DF9">
            <w:pPr>
              <w:jc w:val="right"/>
              <w:rPr>
                <w:rFonts w:cs="Times New Roman"/>
                <w:szCs w:val="24"/>
              </w:rPr>
            </w:pPr>
            <w:sdt>
              <w:sdtPr>
                <w:rPr>
                  <w:rFonts w:cs="Times New Roman"/>
                  <w:szCs w:val="24"/>
                </w:rPr>
                <w:alias w:val="Bill Number"/>
                <w:tag w:val="BillNumberOne"/>
                <w:id w:val="-410784069"/>
                <w:lock w:val="sdtContentLocked"/>
                <w:placeholder>
                  <w:docPart w:val="8691871FF815458E9833B38CDC24F7FB"/>
                </w:placeholder>
              </w:sdtPr>
              <w:sdtContent>
                <w:r>
                  <w:rPr>
                    <w:rFonts w:cs="Times New Roman"/>
                    <w:szCs w:val="24"/>
                  </w:rPr>
                  <w:t>H.B. 770</w:t>
                </w:r>
              </w:sdtContent>
            </w:sdt>
          </w:p>
        </w:tc>
      </w:tr>
      <w:tr w:rsidR="008650B5" w:rsidTr="000F1DF9">
        <w:sdt>
          <w:sdtPr>
            <w:rPr>
              <w:rFonts w:cs="Times New Roman"/>
              <w:szCs w:val="24"/>
            </w:rPr>
            <w:alias w:val="TLCNumber"/>
            <w:tag w:val="TLCNumber"/>
            <w:id w:val="-542600604"/>
            <w:lock w:val="sdtLocked"/>
            <w:placeholder>
              <w:docPart w:val="85FE9C0ACF914830B55182E4910D555E"/>
            </w:placeholder>
          </w:sdtPr>
          <w:sdtContent>
            <w:tc>
              <w:tcPr>
                <w:tcW w:w="2718" w:type="dxa"/>
              </w:tcPr>
              <w:p w:rsidR="008650B5" w:rsidRPr="000F1DF9" w:rsidRDefault="008650B5" w:rsidP="00C65088">
                <w:pPr>
                  <w:rPr>
                    <w:rFonts w:cs="Times New Roman"/>
                    <w:szCs w:val="24"/>
                  </w:rPr>
                </w:pPr>
                <w:r>
                  <w:rPr>
                    <w:rFonts w:cs="Times New Roman"/>
                    <w:szCs w:val="24"/>
                  </w:rPr>
                  <w:t>86R934 CAE-D</w:t>
                </w:r>
              </w:p>
            </w:tc>
          </w:sdtContent>
        </w:sdt>
        <w:tc>
          <w:tcPr>
            <w:tcW w:w="6858" w:type="dxa"/>
          </w:tcPr>
          <w:p w:rsidR="008650B5" w:rsidRPr="005C2A78" w:rsidRDefault="008650B5" w:rsidP="006D756B">
            <w:pPr>
              <w:jc w:val="right"/>
              <w:rPr>
                <w:rFonts w:cs="Times New Roman"/>
                <w:szCs w:val="24"/>
              </w:rPr>
            </w:pPr>
            <w:sdt>
              <w:sdtPr>
                <w:rPr>
                  <w:rFonts w:cs="Times New Roman"/>
                  <w:szCs w:val="24"/>
                </w:rPr>
                <w:alias w:val="Author Label"/>
                <w:tag w:val="By"/>
                <w:id w:val="72399597"/>
                <w:lock w:val="sdtLocked"/>
                <w:placeholder>
                  <w:docPart w:val="998060C35BEE41BAA8938AB66A4CDE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B403E4C63B47EB85986F34F6D0CE4E"/>
                </w:placeholder>
              </w:sdtPr>
              <w:sdtContent>
                <w:r>
                  <w:rPr>
                    <w:rFonts w:cs="Times New Roman"/>
                    <w:szCs w:val="24"/>
                  </w:rPr>
                  <w:t>Davis, Sarah</w:t>
                </w:r>
              </w:sdtContent>
            </w:sdt>
            <w:sdt>
              <w:sdtPr>
                <w:rPr>
                  <w:rFonts w:cs="Times New Roman"/>
                  <w:szCs w:val="24"/>
                </w:rPr>
                <w:alias w:val="Sponsor"/>
                <w:tag w:val="Sponsor"/>
                <w:id w:val="-2039656131"/>
                <w:lock w:val="sdtContentLocked"/>
                <w:placeholder>
                  <w:docPart w:val="6E500A6A6E5144D1A6C6BBE241E10CDA"/>
                </w:placeholder>
              </w:sdtPr>
              <w:sdtContent>
                <w:r>
                  <w:rPr>
                    <w:rFonts w:cs="Times New Roman"/>
                    <w:szCs w:val="24"/>
                  </w:rPr>
                  <w:t xml:space="preserve"> (Zaffirini)</w:t>
                </w:r>
              </w:sdtContent>
            </w:sdt>
          </w:p>
        </w:tc>
      </w:tr>
      <w:tr w:rsidR="008650B5" w:rsidTr="000F1DF9">
        <w:tc>
          <w:tcPr>
            <w:tcW w:w="2718" w:type="dxa"/>
          </w:tcPr>
          <w:p w:rsidR="008650B5" w:rsidRPr="00BC7495" w:rsidRDefault="008650B5" w:rsidP="000F1DF9">
            <w:pPr>
              <w:rPr>
                <w:rFonts w:cs="Times New Roman"/>
                <w:szCs w:val="24"/>
              </w:rPr>
            </w:pPr>
          </w:p>
        </w:tc>
        <w:sdt>
          <w:sdtPr>
            <w:rPr>
              <w:rFonts w:cs="Times New Roman"/>
              <w:szCs w:val="24"/>
            </w:rPr>
            <w:alias w:val="Committee"/>
            <w:tag w:val="Committee"/>
            <w:id w:val="1914272295"/>
            <w:lock w:val="sdtContentLocked"/>
            <w:placeholder>
              <w:docPart w:val="D0EF7469D37C4AAE82B0C5293B3FB428"/>
            </w:placeholder>
          </w:sdtPr>
          <w:sdtContent>
            <w:tc>
              <w:tcPr>
                <w:tcW w:w="6858" w:type="dxa"/>
              </w:tcPr>
              <w:p w:rsidR="008650B5" w:rsidRPr="00FF6471" w:rsidRDefault="008650B5" w:rsidP="000F1DF9">
                <w:pPr>
                  <w:jc w:val="right"/>
                  <w:rPr>
                    <w:rFonts w:cs="Times New Roman"/>
                    <w:szCs w:val="24"/>
                  </w:rPr>
                </w:pPr>
                <w:r>
                  <w:rPr>
                    <w:rFonts w:cs="Times New Roman"/>
                    <w:szCs w:val="24"/>
                  </w:rPr>
                  <w:t>State Affairs</w:t>
                </w:r>
              </w:p>
            </w:tc>
          </w:sdtContent>
        </w:sdt>
      </w:tr>
      <w:tr w:rsidR="008650B5" w:rsidTr="000F1DF9">
        <w:tc>
          <w:tcPr>
            <w:tcW w:w="2718" w:type="dxa"/>
          </w:tcPr>
          <w:p w:rsidR="008650B5" w:rsidRPr="00BC7495" w:rsidRDefault="008650B5" w:rsidP="000F1DF9">
            <w:pPr>
              <w:rPr>
                <w:rFonts w:cs="Times New Roman"/>
                <w:szCs w:val="24"/>
              </w:rPr>
            </w:pPr>
          </w:p>
        </w:tc>
        <w:sdt>
          <w:sdtPr>
            <w:rPr>
              <w:rFonts w:cs="Times New Roman"/>
              <w:szCs w:val="24"/>
            </w:rPr>
            <w:alias w:val="Date"/>
            <w:tag w:val="DateContentControl"/>
            <w:id w:val="1178081906"/>
            <w:lock w:val="sdtLocked"/>
            <w:placeholder>
              <w:docPart w:val="95BE162475414D6CAA7031070B346C78"/>
            </w:placeholder>
            <w:date w:fullDate="2019-05-10T00:00:00Z">
              <w:dateFormat w:val="M/d/yyyy"/>
              <w:lid w:val="en-US"/>
              <w:storeMappedDataAs w:val="dateTime"/>
              <w:calendar w:val="gregorian"/>
            </w:date>
          </w:sdtPr>
          <w:sdtContent>
            <w:tc>
              <w:tcPr>
                <w:tcW w:w="6858" w:type="dxa"/>
              </w:tcPr>
              <w:p w:rsidR="008650B5" w:rsidRPr="00FF6471" w:rsidRDefault="008650B5" w:rsidP="000F1DF9">
                <w:pPr>
                  <w:jc w:val="right"/>
                  <w:rPr>
                    <w:rFonts w:cs="Times New Roman"/>
                    <w:szCs w:val="24"/>
                  </w:rPr>
                </w:pPr>
                <w:r>
                  <w:rPr>
                    <w:rFonts w:cs="Times New Roman"/>
                    <w:szCs w:val="24"/>
                  </w:rPr>
                  <w:t>5/10/2019</w:t>
                </w:r>
              </w:p>
            </w:tc>
          </w:sdtContent>
        </w:sdt>
      </w:tr>
      <w:tr w:rsidR="008650B5" w:rsidTr="000F1DF9">
        <w:tc>
          <w:tcPr>
            <w:tcW w:w="2718" w:type="dxa"/>
          </w:tcPr>
          <w:p w:rsidR="008650B5" w:rsidRPr="00BC7495" w:rsidRDefault="008650B5" w:rsidP="000F1DF9">
            <w:pPr>
              <w:rPr>
                <w:rFonts w:cs="Times New Roman"/>
                <w:szCs w:val="24"/>
              </w:rPr>
            </w:pPr>
          </w:p>
        </w:tc>
        <w:sdt>
          <w:sdtPr>
            <w:rPr>
              <w:rFonts w:cs="Times New Roman"/>
              <w:szCs w:val="24"/>
            </w:rPr>
            <w:alias w:val="BA Version"/>
            <w:tag w:val="BAVersion"/>
            <w:id w:val="-1685590809"/>
            <w:lock w:val="sdtContentLocked"/>
            <w:placeholder>
              <w:docPart w:val="5A5951FD523A408AAC1408F81A1E84A2"/>
            </w:placeholder>
          </w:sdtPr>
          <w:sdtContent>
            <w:tc>
              <w:tcPr>
                <w:tcW w:w="6858" w:type="dxa"/>
              </w:tcPr>
              <w:p w:rsidR="008650B5" w:rsidRPr="00FF6471" w:rsidRDefault="008650B5" w:rsidP="000F1DF9">
                <w:pPr>
                  <w:jc w:val="right"/>
                  <w:rPr>
                    <w:rFonts w:cs="Times New Roman"/>
                    <w:szCs w:val="24"/>
                  </w:rPr>
                </w:pPr>
                <w:r>
                  <w:rPr>
                    <w:rFonts w:cs="Times New Roman"/>
                    <w:szCs w:val="24"/>
                  </w:rPr>
                  <w:t>Engrossed</w:t>
                </w:r>
              </w:p>
            </w:tc>
          </w:sdtContent>
        </w:sdt>
      </w:tr>
    </w:tbl>
    <w:p w:rsidR="008650B5" w:rsidRPr="00FF6471" w:rsidRDefault="008650B5" w:rsidP="000F1DF9">
      <w:pPr>
        <w:spacing w:after="0" w:line="240" w:lineRule="auto"/>
        <w:rPr>
          <w:rFonts w:cs="Times New Roman"/>
          <w:szCs w:val="24"/>
        </w:rPr>
      </w:pPr>
    </w:p>
    <w:p w:rsidR="008650B5" w:rsidRPr="00FF6471" w:rsidRDefault="008650B5" w:rsidP="000F1DF9">
      <w:pPr>
        <w:spacing w:after="0" w:line="240" w:lineRule="auto"/>
        <w:rPr>
          <w:rFonts w:cs="Times New Roman"/>
          <w:szCs w:val="24"/>
        </w:rPr>
      </w:pPr>
    </w:p>
    <w:p w:rsidR="008650B5" w:rsidRPr="00FF6471" w:rsidRDefault="008650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16954172264FD1A36FA66113B8BB66"/>
        </w:placeholder>
      </w:sdtPr>
      <w:sdtContent>
        <w:p w:rsidR="008650B5" w:rsidRDefault="008650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81D056D68A4763BC42A62E0A0B9F2B"/>
        </w:placeholder>
      </w:sdtPr>
      <w:sdtContent>
        <w:p w:rsidR="008650B5" w:rsidRDefault="008650B5" w:rsidP="00F403A0">
          <w:pPr>
            <w:pStyle w:val="NormalWeb"/>
            <w:spacing w:before="0" w:beforeAutospacing="0" w:after="0" w:afterAutospacing="0"/>
            <w:jc w:val="both"/>
            <w:divId w:val="661354829"/>
            <w:rPr>
              <w:rFonts w:eastAsia="Times New Roman"/>
              <w:bCs/>
            </w:rPr>
          </w:pPr>
        </w:p>
        <w:p w:rsidR="008650B5" w:rsidRDefault="008650B5" w:rsidP="00F403A0">
          <w:pPr>
            <w:pStyle w:val="NormalWeb"/>
            <w:spacing w:before="0" w:beforeAutospacing="0" w:after="0" w:afterAutospacing="0"/>
            <w:jc w:val="both"/>
            <w:divId w:val="661354829"/>
            <w:rPr>
              <w:color w:val="000000"/>
            </w:rPr>
          </w:pPr>
          <w:r w:rsidRPr="00D915C4">
            <w:rPr>
              <w:color w:val="000000"/>
            </w:rPr>
            <w:t xml:space="preserve">Lawsuits involving personal injury and wrongful death often result in settlements that the parties wish to keep private, especially when the beneficiary is a minor or </w:t>
          </w:r>
          <w:r>
            <w:rPr>
              <w:color w:val="000000"/>
            </w:rPr>
            <w:t xml:space="preserve">a </w:t>
          </w:r>
          <w:r w:rsidRPr="00D915C4">
            <w:rPr>
              <w:color w:val="000000"/>
            </w:rPr>
            <w:t xml:space="preserve">person with a guardian. A judge may approve a settlement and require the attorneys or guardians to maintain that record privately, rather than file the settlement agreement in the court records. That administrative burden can last for years or decades if the case involved a young child or person with a guardian. These records can be lost or destroyed. </w:t>
          </w:r>
        </w:p>
        <w:p w:rsidR="008650B5" w:rsidRPr="00D915C4" w:rsidRDefault="008650B5" w:rsidP="00F403A0">
          <w:pPr>
            <w:pStyle w:val="NormalWeb"/>
            <w:spacing w:before="0" w:beforeAutospacing="0" w:after="0" w:afterAutospacing="0"/>
            <w:jc w:val="both"/>
            <w:divId w:val="661354829"/>
            <w:rPr>
              <w:color w:val="000000"/>
            </w:rPr>
          </w:pPr>
        </w:p>
        <w:p w:rsidR="008650B5" w:rsidRPr="00D915C4" w:rsidRDefault="008650B5" w:rsidP="00F403A0">
          <w:pPr>
            <w:pStyle w:val="NormalWeb"/>
            <w:spacing w:before="0" w:beforeAutospacing="0" w:after="0" w:afterAutospacing="0"/>
            <w:jc w:val="both"/>
            <w:divId w:val="661354829"/>
            <w:rPr>
              <w:color w:val="000000"/>
            </w:rPr>
          </w:pPr>
          <w:r w:rsidRPr="00D915C4">
            <w:rPr>
              <w:color w:val="000000"/>
            </w:rPr>
            <w:t>H</w:t>
          </w:r>
          <w:r>
            <w:rPr>
              <w:color w:val="000000"/>
            </w:rPr>
            <w:t>.</w:t>
          </w:r>
          <w:r w:rsidRPr="00D915C4">
            <w:rPr>
              <w:color w:val="000000"/>
            </w:rPr>
            <w:t>B</w:t>
          </w:r>
          <w:r>
            <w:rPr>
              <w:color w:val="000000"/>
            </w:rPr>
            <w:t>.</w:t>
          </w:r>
          <w:r w:rsidRPr="00D915C4">
            <w:rPr>
              <w:color w:val="000000"/>
            </w:rPr>
            <w:t xml:space="preserve"> 770 would require the Office of Court Administration to create a database for settlement agreements if the beneficiary is a minor or person who is incapacitated. That database would be confidential and accessible only by the parties to the agreement; a party's attorney; or a party's guardian, next friend, or guardian ad litem. With a single fee to cover the court's administrative costs, these important documents would be secure, private, and always accessible to the persons who need them. </w:t>
          </w:r>
        </w:p>
        <w:p w:rsidR="008650B5" w:rsidRPr="00D70925" w:rsidRDefault="008650B5" w:rsidP="00F403A0">
          <w:pPr>
            <w:spacing w:after="0" w:line="240" w:lineRule="auto"/>
            <w:jc w:val="both"/>
            <w:rPr>
              <w:rFonts w:eastAsia="Times New Roman" w:cs="Times New Roman"/>
              <w:bCs/>
              <w:szCs w:val="24"/>
            </w:rPr>
          </w:pPr>
        </w:p>
      </w:sdtContent>
    </w:sdt>
    <w:p w:rsidR="008650B5" w:rsidRDefault="008650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770 </w:t>
      </w:r>
      <w:bookmarkStart w:id="1" w:name="AmendsCurrentLaw"/>
      <w:bookmarkEnd w:id="1"/>
      <w:r>
        <w:rPr>
          <w:rFonts w:cs="Times New Roman"/>
          <w:szCs w:val="24"/>
        </w:rPr>
        <w:t>amends current law relating to the establishment of an electronic database for settlement agreements for certain suits involving minors or incapacitated persons; authorizing a fee.</w:t>
      </w:r>
    </w:p>
    <w:p w:rsidR="008650B5" w:rsidRPr="00CE78B2" w:rsidRDefault="008650B5" w:rsidP="000F1DF9">
      <w:pPr>
        <w:spacing w:after="0" w:line="240" w:lineRule="auto"/>
        <w:jc w:val="both"/>
        <w:rPr>
          <w:rFonts w:eastAsia="Times New Roman" w:cs="Times New Roman"/>
          <w:szCs w:val="24"/>
        </w:rPr>
      </w:pPr>
    </w:p>
    <w:p w:rsidR="008650B5" w:rsidRPr="005C2A78" w:rsidRDefault="008650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8B5C4DE06D4CE19F6340BF0647D6C7"/>
          </w:placeholder>
        </w:sdtPr>
        <w:sdtContent>
          <w:r>
            <w:rPr>
              <w:rFonts w:eastAsia="Times New Roman" w:cs="Times New Roman"/>
              <w:b/>
              <w:szCs w:val="24"/>
              <w:u w:val="single"/>
            </w:rPr>
            <w:t>RULEMAKING AUTHORITY</w:t>
          </w:r>
        </w:sdtContent>
      </w:sdt>
    </w:p>
    <w:p w:rsidR="008650B5" w:rsidRPr="006529C4" w:rsidRDefault="008650B5" w:rsidP="00774EC7">
      <w:pPr>
        <w:spacing w:after="0" w:line="240" w:lineRule="auto"/>
        <w:jc w:val="both"/>
        <w:rPr>
          <w:rFonts w:cs="Times New Roman"/>
          <w:szCs w:val="24"/>
        </w:rPr>
      </w:pPr>
    </w:p>
    <w:p w:rsidR="008650B5" w:rsidRPr="006529C4" w:rsidRDefault="008650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50B5" w:rsidRPr="006529C4" w:rsidRDefault="008650B5" w:rsidP="00774EC7">
      <w:pPr>
        <w:spacing w:after="0" w:line="240" w:lineRule="auto"/>
        <w:jc w:val="both"/>
        <w:rPr>
          <w:rFonts w:cs="Times New Roman"/>
          <w:szCs w:val="24"/>
        </w:rPr>
      </w:pPr>
    </w:p>
    <w:p w:rsidR="008650B5" w:rsidRPr="005C2A78" w:rsidRDefault="008650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267B3532F44FABAD6C93CB59C65003"/>
          </w:placeholder>
        </w:sdtPr>
        <w:sdtContent>
          <w:r>
            <w:rPr>
              <w:rFonts w:eastAsia="Times New Roman" w:cs="Times New Roman"/>
              <w:b/>
              <w:szCs w:val="24"/>
              <w:u w:val="single"/>
            </w:rPr>
            <w:t>SECTION BY SECTION ANALYSIS</w:t>
          </w:r>
        </w:sdtContent>
      </w:sdt>
    </w:p>
    <w:p w:rsidR="008650B5" w:rsidRPr="005C2A78" w:rsidRDefault="008650B5" w:rsidP="000F1DF9">
      <w:pPr>
        <w:spacing w:after="0" w:line="240" w:lineRule="auto"/>
        <w:jc w:val="both"/>
        <w:rPr>
          <w:rFonts w:eastAsia="Times New Roman" w:cs="Times New Roman"/>
          <w:szCs w:val="24"/>
        </w:rPr>
      </w:pPr>
    </w:p>
    <w:p w:rsidR="008650B5" w:rsidRDefault="008650B5" w:rsidP="00D915C4">
      <w:pPr>
        <w:spacing w:after="0" w:line="240" w:lineRule="auto"/>
        <w:jc w:val="both"/>
        <w:rPr>
          <w:rFonts w:cs="Times New Roman"/>
        </w:rPr>
      </w:pPr>
      <w:r w:rsidRPr="005C2A78">
        <w:rPr>
          <w:rFonts w:eastAsia="Times New Roman" w:cs="Times New Roman"/>
          <w:szCs w:val="24"/>
        </w:rPr>
        <w:t>SECTION 1.</w:t>
      </w:r>
      <w:r>
        <w:rPr>
          <w:rFonts w:eastAsia="Times New Roman" w:cs="Times New Roman"/>
          <w:szCs w:val="24"/>
        </w:rPr>
        <w:t xml:space="preserve"> Amends </w:t>
      </w:r>
      <w:r w:rsidRPr="00D57EF2">
        <w:rPr>
          <w:rFonts w:cs="Times New Roman"/>
        </w:rPr>
        <w:t>Subchapter C, Chapter 72, Government Code, by adding Section 72.034</w:t>
      </w:r>
      <w:r>
        <w:rPr>
          <w:rFonts w:cs="Times New Roman"/>
        </w:rPr>
        <w:t>,</w:t>
      </w:r>
      <w:r w:rsidRPr="00D57EF2">
        <w:rPr>
          <w:rFonts w:cs="Times New Roman"/>
        </w:rPr>
        <w:t xml:space="preserve"> as follows:</w:t>
      </w:r>
      <w:r>
        <w:rPr>
          <w:rFonts w:cs="Times New Roman"/>
        </w:rPr>
        <w:t xml:space="preserve"> </w:t>
      </w:r>
    </w:p>
    <w:p w:rsidR="008650B5" w:rsidRDefault="008650B5" w:rsidP="00D915C4">
      <w:pPr>
        <w:spacing w:after="0" w:line="240" w:lineRule="auto"/>
        <w:jc w:val="both"/>
        <w:rPr>
          <w:rFonts w:cs="Times New Roman"/>
        </w:rPr>
      </w:pPr>
    </w:p>
    <w:p w:rsidR="008650B5" w:rsidRDefault="008650B5" w:rsidP="00D915C4">
      <w:pPr>
        <w:spacing w:after="0" w:line="240" w:lineRule="auto"/>
        <w:ind w:left="720"/>
        <w:jc w:val="both"/>
        <w:rPr>
          <w:rFonts w:cs="Times New Roman"/>
        </w:rPr>
      </w:pPr>
      <w:r w:rsidRPr="00CE78B2">
        <w:rPr>
          <w:rFonts w:cs="Times New Roman"/>
        </w:rPr>
        <w:t>Sec. 72.034.</w:t>
      </w:r>
      <w:r>
        <w:rPr>
          <w:rFonts w:cs="Times New Roman"/>
        </w:rPr>
        <w:t xml:space="preserve"> </w:t>
      </w:r>
      <w:r w:rsidRPr="00CE78B2">
        <w:rPr>
          <w:rFonts w:cs="Times New Roman"/>
        </w:rPr>
        <w:t>SETTLEMENT AGREEM</w:t>
      </w:r>
      <w:r>
        <w:rPr>
          <w:rFonts w:cs="Times New Roman"/>
        </w:rPr>
        <w:t>ENT DATABASE. (a) Requires the O</w:t>
      </w:r>
      <w:r w:rsidRPr="00CE78B2">
        <w:rPr>
          <w:rFonts w:cs="Times New Roman"/>
        </w:rPr>
        <w:t>ffice</w:t>
      </w:r>
      <w:r>
        <w:rPr>
          <w:rFonts w:cs="Times New Roman"/>
        </w:rPr>
        <w:t xml:space="preserve"> of Court Administration (OCA)</w:t>
      </w:r>
      <w:r w:rsidRPr="00CE78B2">
        <w:rPr>
          <w:rFonts w:cs="Times New Roman"/>
        </w:rPr>
        <w:t xml:space="preserve"> to establish and maintain an electronic database that contains personal injury or wrongful death settlement agreements for which a minor or incapacitated person is the beneficiary.</w:t>
      </w:r>
      <w:r>
        <w:rPr>
          <w:rFonts w:cs="Times New Roman"/>
        </w:rPr>
        <w:t xml:space="preserve"> </w:t>
      </w:r>
      <w:r w:rsidRPr="00CE78B2">
        <w:rPr>
          <w:rFonts w:cs="Times New Roman"/>
        </w:rPr>
        <w:t>Authorizes a party to the agreement or a guardian, next friend, or guardian ad litem to record the agreement in the database.</w:t>
      </w:r>
      <w:r>
        <w:rPr>
          <w:rFonts w:cs="Times New Roman"/>
        </w:rPr>
        <w:t xml:space="preserve"> </w:t>
      </w:r>
      <w:r w:rsidRPr="00CE78B2">
        <w:rPr>
          <w:rFonts w:cs="Times New Roman"/>
        </w:rPr>
        <w:t>Authorizes only one copy of an agreement to be filed by the parties or the guardian, next friend, or guardian ad litem in each settlement agreement.</w:t>
      </w:r>
      <w:r>
        <w:rPr>
          <w:rFonts w:cs="Times New Roman"/>
        </w:rPr>
        <w:t xml:space="preserve"> </w:t>
      </w:r>
    </w:p>
    <w:p w:rsidR="008650B5" w:rsidRDefault="008650B5" w:rsidP="00D915C4">
      <w:pPr>
        <w:spacing w:after="0" w:line="240" w:lineRule="auto"/>
        <w:ind w:left="720"/>
        <w:jc w:val="both"/>
        <w:rPr>
          <w:rFonts w:cs="Times New Roman"/>
        </w:rPr>
      </w:pPr>
    </w:p>
    <w:p w:rsidR="008650B5" w:rsidRDefault="008650B5" w:rsidP="00D915C4">
      <w:pPr>
        <w:spacing w:line="240" w:lineRule="auto"/>
        <w:ind w:left="1440"/>
        <w:jc w:val="both"/>
        <w:rPr>
          <w:rFonts w:eastAsia="Times New Roman" w:cs="Times New Roman"/>
          <w:szCs w:val="24"/>
        </w:rPr>
      </w:pPr>
      <w:r w:rsidRPr="00CE78B2">
        <w:rPr>
          <w:rFonts w:cs="Times New Roman"/>
        </w:rPr>
        <w:t xml:space="preserve">(b) </w:t>
      </w:r>
      <w:r>
        <w:rPr>
          <w:rFonts w:eastAsia="Times New Roman" w:cs="Times New Roman"/>
          <w:szCs w:val="24"/>
        </w:rPr>
        <w:t xml:space="preserve">Provides that </w:t>
      </w:r>
      <w:r w:rsidRPr="00CE78B2">
        <w:rPr>
          <w:rFonts w:eastAsia="Times New Roman" w:cs="Times New Roman"/>
          <w:szCs w:val="24"/>
        </w:rPr>
        <w:t xml:space="preserve">a settlement agreement recorded in the database is confidential, and </w:t>
      </w:r>
      <w:r>
        <w:rPr>
          <w:rFonts w:eastAsia="Times New Roman" w:cs="Times New Roman"/>
          <w:szCs w:val="24"/>
        </w:rPr>
        <w:t xml:space="preserve">requires OCA </w:t>
      </w:r>
      <w:r w:rsidRPr="00CE78B2">
        <w:rPr>
          <w:rFonts w:eastAsia="Times New Roman" w:cs="Times New Roman"/>
          <w:szCs w:val="24"/>
        </w:rPr>
        <w:t>to ensure that a settlement agreement is authorized to be accessed only by:</w:t>
      </w:r>
      <w:r>
        <w:rPr>
          <w:rFonts w:eastAsia="Times New Roman" w:cs="Times New Roman"/>
          <w:szCs w:val="24"/>
        </w:rPr>
        <w:t xml:space="preserve"> </w:t>
      </w:r>
    </w:p>
    <w:p w:rsidR="008650B5" w:rsidRPr="00CE78B2" w:rsidRDefault="008650B5" w:rsidP="00D915C4">
      <w:pPr>
        <w:spacing w:line="240" w:lineRule="auto"/>
        <w:ind w:left="2160"/>
        <w:jc w:val="both"/>
        <w:rPr>
          <w:rFonts w:eastAsia="Times New Roman" w:cs="Times New Roman"/>
          <w:szCs w:val="24"/>
        </w:rPr>
      </w:pPr>
      <w:r w:rsidRPr="00CE78B2">
        <w:rPr>
          <w:rFonts w:eastAsia="Times New Roman" w:cs="Times New Roman"/>
          <w:szCs w:val="24"/>
        </w:rPr>
        <w:t>(1) the parties to the settlement agreement;</w:t>
      </w:r>
    </w:p>
    <w:p w:rsidR="008650B5" w:rsidRPr="00CE78B2" w:rsidRDefault="008650B5" w:rsidP="00D915C4">
      <w:pPr>
        <w:widowControl w:val="0"/>
        <w:autoSpaceDE w:val="0"/>
        <w:autoSpaceDN w:val="0"/>
        <w:adjustRightInd w:val="0"/>
        <w:spacing w:after="0" w:line="240" w:lineRule="auto"/>
        <w:ind w:left="2160"/>
        <w:jc w:val="both"/>
        <w:rPr>
          <w:rFonts w:eastAsia="Times New Roman" w:cs="Times New Roman"/>
          <w:szCs w:val="24"/>
        </w:rPr>
      </w:pPr>
      <w:r w:rsidRPr="00CE78B2">
        <w:rPr>
          <w:rFonts w:eastAsia="Times New Roman" w:cs="Times New Roman"/>
          <w:szCs w:val="24"/>
        </w:rPr>
        <w:t>(2)</w:t>
      </w:r>
      <w:r>
        <w:rPr>
          <w:rFonts w:eastAsia="Times New Roman" w:cs="Times New Roman"/>
          <w:szCs w:val="24"/>
        </w:rPr>
        <w:t xml:space="preserve"> </w:t>
      </w:r>
      <w:r w:rsidRPr="00CE78B2">
        <w:rPr>
          <w:rFonts w:eastAsia="Times New Roman" w:cs="Times New Roman"/>
          <w:szCs w:val="24"/>
        </w:rPr>
        <w:t xml:space="preserve">each attorney representing a party to the settlement agreement; or </w:t>
      </w:r>
    </w:p>
    <w:p w:rsidR="008650B5" w:rsidRPr="00CE78B2" w:rsidRDefault="008650B5" w:rsidP="00D915C4">
      <w:pPr>
        <w:widowControl w:val="0"/>
        <w:autoSpaceDE w:val="0"/>
        <w:autoSpaceDN w:val="0"/>
        <w:adjustRightInd w:val="0"/>
        <w:spacing w:after="0" w:line="240" w:lineRule="auto"/>
        <w:ind w:left="2160"/>
        <w:jc w:val="both"/>
        <w:rPr>
          <w:rFonts w:eastAsia="Times New Roman" w:cs="Times New Roman"/>
          <w:szCs w:val="24"/>
        </w:rPr>
      </w:pPr>
    </w:p>
    <w:p w:rsidR="008650B5" w:rsidRDefault="008650B5" w:rsidP="00D915C4">
      <w:pPr>
        <w:widowControl w:val="0"/>
        <w:autoSpaceDE w:val="0"/>
        <w:autoSpaceDN w:val="0"/>
        <w:adjustRightInd w:val="0"/>
        <w:spacing w:after="0" w:line="240" w:lineRule="auto"/>
        <w:ind w:left="2160"/>
        <w:jc w:val="both"/>
        <w:rPr>
          <w:rFonts w:eastAsia="Times New Roman" w:cs="Times New Roman"/>
          <w:szCs w:val="24"/>
        </w:rPr>
      </w:pPr>
      <w:r w:rsidRPr="00CE78B2">
        <w:rPr>
          <w:rFonts w:eastAsia="Times New Roman" w:cs="Times New Roman"/>
          <w:szCs w:val="24"/>
        </w:rPr>
        <w:t>(3)</w:t>
      </w:r>
      <w:r>
        <w:rPr>
          <w:rFonts w:eastAsia="Times New Roman" w:cs="Times New Roman"/>
          <w:szCs w:val="24"/>
        </w:rPr>
        <w:t xml:space="preserve"> </w:t>
      </w:r>
      <w:r w:rsidRPr="00CE78B2">
        <w:rPr>
          <w:rFonts w:eastAsia="Times New Roman" w:cs="Times New Roman"/>
          <w:szCs w:val="24"/>
        </w:rPr>
        <w:t>the guardian, next friend, or guardian ad litem of a party to the settlement agreement.</w:t>
      </w:r>
      <w:r>
        <w:rPr>
          <w:rFonts w:eastAsia="Times New Roman" w:cs="Times New Roman"/>
          <w:szCs w:val="24"/>
        </w:rPr>
        <w:t xml:space="preserve"> </w:t>
      </w:r>
    </w:p>
    <w:p w:rsidR="008650B5" w:rsidRDefault="008650B5" w:rsidP="00D915C4">
      <w:pPr>
        <w:widowControl w:val="0"/>
        <w:autoSpaceDE w:val="0"/>
        <w:autoSpaceDN w:val="0"/>
        <w:adjustRightInd w:val="0"/>
        <w:spacing w:after="0" w:line="240" w:lineRule="auto"/>
        <w:ind w:left="2160"/>
        <w:jc w:val="both"/>
        <w:rPr>
          <w:rFonts w:eastAsia="Times New Roman" w:cs="Times New Roman"/>
          <w:szCs w:val="24"/>
        </w:rPr>
      </w:pPr>
    </w:p>
    <w:p w:rsidR="008650B5" w:rsidRDefault="008650B5" w:rsidP="00D915C4">
      <w:pPr>
        <w:spacing w:line="240" w:lineRule="auto"/>
        <w:ind w:left="1440"/>
        <w:jc w:val="both"/>
        <w:rPr>
          <w:rFonts w:eastAsia="Times New Roman" w:cs="Times New Roman"/>
          <w:szCs w:val="24"/>
        </w:rPr>
      </w:pPr>
      <w:r w:rsidRPr="00CE78B2">
        <w:rPr>
          <w:rFonts w:eastAsia="Times New Roman" w:cs="Times New Roman"/>
          <w:szCs w:val="24"/>
        </w:rPr>
        <w:t xml:space="preserve">(c) Authorizes </w:t>
      </w:r>
      <w:r>
        <w:rPr>
          <w:rFonts w:eastAsia="Times New Roman" w:cs="Times New Roman"/>
          <w:szCs w:val="24"/>
        </w:rPr>
        <w:t>OCA</w:t>
      </w:r>
      <w:r w:rsidRPr="00CE78B2">
        <w:rPr>
          <w:rFonts w:eastAsia="Times New Roman" w:cs="Times New Roman"/>
          <w:szCs w:val="24"/>
        </w:rPr>
        <w:t xml:space="preserve"> to set and collect a fee to record a settlement agreement in the database in an amount sufficient to cover the costs of maintaining the agreement in the database, not to exceed $50 for each agreement.</w:t>
      </w:r>
      <w:r>
        <w:rPr>
          <w:rFonts w:eastAsia="Times New Roman" w:cs="Times New Roman"/>
          <w:szCs w:val="24"/>
        </w:rPr>
        <w:t xml:space="preserve"> </w:t>
      </w:r>
    </w:p>
    <w:p w:rsidR="008650B5" w:rsidRPr="005C2A78" w:rsidRDefault="008650B5" w:rsidP="00D915C4">
      <w:pPr>
        <w:spacing w:line="240" w:lineRule="auto"/>
        <w:ind w:left="1440"/>
        <w:jc w:val="both"/>
        <w:rPr>
          <w:rFonts w:eastAsia="Times New Roman" w:cs="Times New Roman"/>
          <w:szCs w:val="24"/>
        </w:rPr>
      </w:pPr>
      <w:r w:rsidRPr="00CE78B2">
        <w:rPr>
          <w:rFonts w:eastAsia="Times New Roman" w:cs="Times New Roman"/>
          <w:szCs w:val="24"/>
        </w:rPr>
        <w:t xml:space="preserve">(d) Provides that any fee to record a settlement agreement in the database established by </w:t>
      </w:r>
      <w:r>
        <w:rPr>
          <w:rFonts w:eastAsia="Times New Roman" w:cs="Times New Roman"/>
          <w:szCs w:val="24"/>
        </w:rPr>
        <w:t>OCA</w:t>
      </w:r>
      <w:r w:rsidRPr="00CE78B2">
        <w:rPr>
          <w:rFonts w:eastAsia="Times New Roman" w:cs="Times New Roman"/>
          <w:szCs w:val="24"/>
        </w:rPr>
        <w:t xml:space="preserve"> as provided by Subsection (c) is a court cost to be included for payment in the settlement agreement.</w:t>
      </w:r>
    </w:p>
    <w:p w:rsidR="008650B5" w:rsidRPr="005C2A78" w:rsidRDefault="008650B5" w:rsidP="00D915C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Pr>
          <w:rFonts w:cs="Times New Roman"/>
        </w:rPr>
        <w:t>Provides that t</w:t>
      </w:r>
      <w:r w:rsidRPr="00D57EF2">
        <w:rPr>
          <w:rFonts w:cs="Times New Roman"/>
        </w:rPr>
        <w:t>he change in law made by this Act applies to a suit filed on behalf of a minor or incapacitated person that is pending in a trial court on the effective date of this Act or that is filed on or after the effective date of this Act.</w:t>
      </w:r>
    </w:p>
    <w:p w:rsidR="008650B5" w:rsidRPr="005C2A78" w:rsidRDefault="008650B5" w:rsidP="00D915C4">
      <w:pPr>
        <w:spacing w:after="0" w:line="240" w:lineRule="auto"/>
        <w:jc w:val="both"/>
        <w:rPr>
          <w:rFonts w:eastAsia="Times New Roman" w:cs="Times New Roman"/>
          <w:szCs w:val="24"/>
        </w:rPr>
      </w:pPr>
    </w:p>
    <w:p w:rsidR="008650B5" w:rsidRPr="00C8671F" w:rsidRDefault="008650B5" w:rsidP="00D915C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8650B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8B" w:rsidRDefault="00BC3B8B" w:rsidP="000F1DF9">
      <w:pPr>
        <w:spacing w:after="0" w:line="240" w:lineRule="auto"/>
      </w:pPr>
      <w:r>
        <w:separator/>
      </w:r>
    </w:p>
  </w:endnote>
  <w:endnote w:type="continuationSeparator" w:id="0">
    <w:p w:rsidR="00BC3B8B" w:rsidRDefault="00BC3B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3B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50B5">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50B5">
                <w:rPr>
                  <w:sz w:val="20"/>
                  <w:szCs w:val="20"/>
                </w:rPr>
                <w:t>H.B. 770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50B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3B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50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50B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8B" w:rsidRDefault="00BC3B8B" w:rsidP="000F1DF9">
      <w:pPr>
        <w:spacing w:after="0" w:line="240" w:lineRule="auto"/>
      </w:pPr>
      <w:r>
        <w:separator/>
      </w:r>
    </w:p>
  </w:footnote>
  <w:footnote w:type="continuationSeparator" w:id="0">
    <w:p w:rsidR="00BC3B8B" w:rsidRDefault="00BC3B8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50B5"/>
    <w:rsid w:val="008A6859"/>
    <w:rsid w:val="0093341F"/>
    <w:rsid w:val="009562E3"/>
    <w:rsid w:val="00986E9F"/>
    <w:rsid w:val="00AE3F44"/>
    <w:rsid w:val="00B43543"/>
    <w:rsid w:val="00B53F07"/>
    <w:rsid w:val="00B97023"/>
    <w:rsid w:val="00BC3B8B"/>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94583"/>
  <w15:docId w15:val="{6C9D5215-A60F-46A4-AF16-402893D6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50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1CD3" w:rsidP="00EC1C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38CFED6E9346C48B6DAA646F16958A"/>
        <w:category>
          <w:name w:val="General"/>
          <w:gallery w:val="placeholder"/>
        </w:category>
        <w:types>
          <w:type w:val="bbPlcHdr"/>
        </w:types>
        <w:behaviors>
          <w:behavior w:val="content"/>
        </w:behaviors>
        <w:guid w:val="{85BBA55B-27E1-4A41-A65F-C2C9E46DB2EA}"/>
      </w:docPartPr>
      <w:docPartBody>
        <w:p w:rsidR="00000000" w:rsidRDefault="006D0C78"/>
      </w:docPartBody>
    </w:docPart>
    <w:docPart>
      <w:docPartPr>
        <w:name w:val="23F901F2434A4F1A80AD23D0FA15B6C7"/>
        <w:category>
          <w:name w:val="General"/>
          <w:gallery w:val="placeholder"/>
        </w:category>
        <w:types>
          <w:type w:val="bbPlcHdr"/>
        </w:types>
        <w:behaviors>
          <w:behavior w:val="content"/>
        </w:behaviors>
        <w:guid w:val="{19CFD945-99FF-4E37-9C25-D37744F03867}"/>
      </w:docPartPr>
      <w:docPartBody>
        <w:p w:rsidR="00000000" w:rsidRDefault="006D0C78"/>
      </w:docPartBody>
    </w:docPart>
    <w:docPart>
      <w:docPartPr>
        <w:name w:val="8691871FF815458E9833B38CDC24F7FB"/>
        <w:category>
          <w:name w:val="General"/>
          <w:gallery w:val="placeholder"/>
        </w:category>
        <w:types>
          <w:type w:val="bbPlcHdr"/>
        </w:types>
        <w:behaviors>
          <w:behavior w:val="content"/>
        </w:behaviors>
        <w:guid w:val="{E683D066-B055-47DA-8273-D8CC6DCE1308}"/>
      </w:docPartPr>
      <w:docPartBody>
        <w:p w:rsidR="00000000" w:rsidRDefault="006D0C78"/>
      </w:docPartBody>
    </w:docPart>
    <w:docPart>
      <w:docPartPr>
        <w:name w:val="85FE9C0ACF914830B55182E4910D555E"/>
        <w:category>
          <w:name w:val="General"/>
          <w:gallery w:val="placeholder"/>
        </w:category>
        <w:types>
          <w:type w:val="bbPlcHdr"/>
        </w:types>
        <w:behaviors>
          <w:behavior w:val="content"/>
        </w:behaviors>
        <w:guid w:val="{F561B2D4-56FC-4E4B-B632-0768853A615B}"/>
      </w:docPartPr>
      <w:docPartBody>
        <w:p w:rsidR="00000000" w:rsidRDefault="006D0C78"/>
      </w:docPartBody>
    </w:docPart>
    <w:docPart>
      <w:docPartPr>
        <w:name w:val="998060C35BEE41BAA8938AB66A4CDE90"/>
        <w:category>
          <w:name w:val="General"/>
          <w:gallery w:val="placeholder"/>
        </w:category>
        <w:types>
          <w:type w:val="bbPlcHdr"/>
        </w:types>
        <w:behaviors>
          <w:behavior w:val="content"/>
        </w:behaviors>
        <w:guid w:val="{0A916134-634C-432A-8555-F1CC4911483F}"/>
      </w:docPartPr>
      <w:docPartBody>
        <w:p w:rsidR="00000000" w:rsidRDefault="006D0C78"/>
      </w:docPartBody>
    </w:docPart>
    <w:docPart>
      <w:docPartPr>
        <w:name w:val="A7B403E4C63B47EB85986F34F6D0CE4E"/>
        <w:category>
          <w:name w:val="General"/>
          <w:gallery w:val="placeholder"/>
        </w:category>
        <w:types>
          <w:type w:val="bbPlcHdr"/>
        </w:types>
        <w:behaviors>
          <w:behavior w:val="content"/>
        </w:behaviors>
        <w:guid w:val="{67974FBA-28C0-4AEC-A6F1-C9C770610E3D}"/>
      </w:docPartPr>
      <w:docPartBody>
        <w:p w:rsidR="00000000" w:rsidRDefault="006D0C78"/>
      </w:docPartBody>
    </w:docPart>
    <w:docPart>
      <w:docPartPr>
        <w:name w:val="6E500A6A6E5144D1A6C6BBE241E10CDA"/>
        <w:category>
          <w:name w:val="General"/>
          <w:gallery w:val="placeholder"/>
        </w:category>
        <w:types>
          <w:type w:val="bbPlcHdr"/>
        </w:types>
        <w:behaviors>
          <w:behavior w:val="content"/>
        </w:behaviors>
        <w:guid w:val="{2F7C41DD-AF59-46B7-B6A5-09AB1A2CD11F}"/>
      </w:docPartPr>
      <w:docPartBody>
        <w:p w:rsidR="00000000" w:rsidRDefault="006D0C78"/>
      </w:docPartBody>
    </w:docPart>
    <w:docPart>
      <w:docPartPr>
        <w:name w:val="D0EF7469D37C4AAE82B0C5293B3FB428"/>
        <w:category>
          <w:name w:val="General"/>
          <w:gallery w:val="placeholder"/>
        </w:category>
        <w:types>
          <w:type w:val="bbPlcHdr"/>
        </w:types>
        <w:behaviors>
          <w:behavior w:val="content"/>
        </w:behaviors>
        <w:guid w:val="{A9621D14-7758-437E-804D-23CC4DE57058}"/>
      </w:docPartPr>
      <w:docPartBody>
        <w:p w:rsidR="00000000" w:rsidRDefault="006D0C78"/>
      </w:docPartBody>
    </w:docPart>
    <w:docPart>
      <w:docPartPr>
        <w:name w:val="95BE162475414D6CAA7031070B346C78"/>
        <w:category>
          <w:name w:val="General"/>
          <w:gallery w:val="placeholder"/>
        </w:category>
        <w:types>
          <w:type w:val="bbPlcHdr"/>
        </w:types>
        <w:behaviors>
          <w:behavior w:val="content"/>
        </w:behaviors>
        <w:guid w:val="{9691A6B5-C38B-4FA1-BBCB-7634EF8DEC18}"/>
      </w:docPartPr>
      <w:docPartBody>
        <w:p w:rsidR="00000000" w:rsidRDefault="00EC1CD3" w:rsidP="00EC1CD3">
          <w:pPr>
            <w:pStyle w:val="95BE162475414D6CAA7031070B346C78"/>
          </w:pPr>
          <w:r w:rsidRPr="00A30DD1">
            <w:rPr>
              <w:rStyle w:val="PlaceholderText"/>
            </w:rPr>
            <w:t>Click here to enter a date.</w:t>
          </w:r>
        </w:p>
      </w:docPartBody>
    </w:docPart>
    <w:docPart>
      <w:docPartPr>
        <w:name w:val="5A5951FD523A408AAC1408F81A1E84A2"/>
        <w:category>
          <w:name w:val="General"/>
          <w:gallery w:val="placeholder"/>
        </w:category>
        <w:types>
          <w:type w:val="bbPlcHdr"/>
        </w:types>
        <w:behaviors>
          <w:behavior w:val="content"/>
        </w:behaviors>
        <w:guid w:val="{48CC3A67-2669-4CE9-B9E2-3C623D53D45B}"/>
      </w:docPartPr>
      <w:docPartBody>
        <w:p w:rsidR="00000000" w:rsidRDefault="006D0C78"/>
      </w:docPartBody>
    </w:docPart>
    <w:docPart>
      <w:docPartPr>
        <w:name w:val="A316954172264FD1A36FA66113B8BB66"/>
        <w:category>
          <w:name w:val="General"/>
          <w:gallery w:val="placeholder"/>
        </w:category>
        <w:types>
          <w:type w:val="bbPlcHdr"/>
        </w:types>
        <w:behaviors>
          <w:behavior w:val="content"/>
        </w:behaviors>
        <w:guid w:val="{57ABAE05-EBAA-4184-A53F-630AB9D7CF9E}"/>
      </w:docPartPr>
      <w:docPartBody>
        <w:p w:rsidR="00000000" w:rsidRDefault="006D0C78"/>
      </w:docPartBody>
    </w:docPart>
    <w:docPart>
      <w:docPartPr>
        <w:name w:val="0C81D056D68A4763BC42A62E0A0B9F2B"/>
        <w:category>
          <w:name w:val="General"/>
          <w:gallery w:val="placeholder"/>
        </w:category>
        <w:types>
          <w:type w:val="bbPlcHdr"/>
        </w:types>
        <w:behaviors>
          <w:behavior w:val="content"/>
        </w:behaviors>
        <w:guid w:val="{A61B0341-850D-4790-9BD9-B18A022BB330}"/>
      </w:docPartPr>
      <w:docPartBody>
        <w:p w:rsidR="00000000" w:rsidRDefault="00EC1CD3" w:rsidP="00EC1CD3">
          <w:pPr>
            <w:pStyle w:val="0C81D056D68A4763BC42A62E0A0B9F2B"/>
          </w:pPr>
          <w:r>
            <w:rPr>
              <w:rFonts w:eastAsia="Times New Roman" w:cs="Times New Roman"/>
              <w:bCs/>
              <w:szCs w:val="24"/>
            </w:rPr>
            <w:t xml:space="preserve"> </w:t>
          </w:r>
        </w:p>
      </w:docPartBody>
    </w:docPart>
    <w:docPart>
      <w:docPartPr>
        <w:name w:val="9C8B5C4DE06D4CE19F6340BF0647D6C7"/>
        <w:category>
          <w:name w:val="General"/>
          <w:gallery w:val="placeholder"/>
        </w:category>
        <w:types>
          <w:type w:val="bbPlcHdr"/>
        </w:types>
        <w:behaviors>
          <w:behavior w:val="content"/>
        </w:behaviors>
        <w:guid w:val="{5C8AA0A4-78A2-44F6-9F88-C41546D65E61}"/>
      </w:docPartPr>
      <w:docPartBody>
        <w:p w:rsidR="00000000" w:rsidRDefault="006D0C78"/>
      </w:docPartBody>
    </w:docPart>
    <w:docPart>
      <w:docPartPr>
        <w:name w:val="7D267B3532F44FABAD6C93CB59C65003"/>
        <w:category>
          <w:name w:val="General"/>
          <w:gallery w:val="placeholder"/>
        </w:category>
        <w:types>
          <w:type w:val="bbPlcHdr"/>
        </w:types>
        <w:behaviors>
          <w:behavior w:val="content"/>
        </w:behaviors>
        <w:guid w:val="{718307A3-134E-4375-8C1A-2ED6AD5148C1}"/>
      </w:docPartPr>
      <w:docPartBody>
        <w:p w:rsidR="00000000" w:rsidRDefault="006D0C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0C7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1CD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C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1CD3"/>
    <w:rPr>
      <w:rFonts w:ascii="Times New Roman" w:hAnsi="Times New Roman"/>
      <w:sz w:val="24"/>
    </w:rPr>
  </w:style>
  <w:style w:type="paragraph" w:customStyle="1" w:styleId="487D89B4F8B34DB4967D41FE18F7F88D9">
    <w:name w:val="487D89B4F8B34DB4967D41FE18F7F88D9"/>
    <w:rsid w:val="00EC1CD3"/>
    <w:rPr>
      <w:rFonts w:ascii="Times New Roman" w:hAnsi="Times New Roman"/>
      <w:sz w:val="24"/>
    </w:rPr>
  </w:style>
  <w:style w:type="paragraph" w:customStyle="1" w:styleId="AE2570ED5D764CD7AF9686706F550F4622">
    <w:name w:val="AE2570ED5D764CD7AF9686706F550F4622"/>
    <w:rsid w:val="00EC1CD3"/>
    <w:pPr>
      <w:tabs>
        <w:tab w:val="center" w:pos="4680"/>
        <w:tab w:val="right" w:pos="9360"/>
      </w:tabs>
      <w:spacing w:after="0" w:line="240" w:lineRule="auto"/>
    </w:pPr>
    <w:rPr>
      <w:rFonts w:ascii="Times New Roman" w:hAnsi="Times New Roman"/>
      <w:sz w:val="24"/>
    </w:rPr>
  </w:style>
  <w:style w:type="paragraph" w:customStyle="1" w:styleId="95BE162475414D6CAA7031070B346C78">
    <w:name w:val="95BE162475414D6CAA7031070B346C78"/>
    <w:rsid w:val="00EC1CD3"/>
    <w:pPr>
      <w:spacing w:after="160" w:line="259" w:lineRule="auto"/>
    </w:pPr>
  </w:style>
  <w:style w:type="paragraph" w:customStyle="1" w:styleId="0C81D056D68A4763BC42A62E0A0B9F2B">
    <w:name w:val="0C81D056D68A4763BC42A62E0A0B9F2B"/>
    <w:rsid w:val="00EC1C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9936F9-619A-4D30-B64A-3A121E7A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501</Words>
  <Characters>2856</Characters>
  <Application>Microsoft Office Word</Application>
  <DocSecurity>0</DocSecurity>
  <Lines>23</Lines>
  <Paragraphs>6</Paragraphs>
  <ScaleCrop>false</ScaleCrop>
  <Company>Texas Legislative Council</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2019-05-10T19:51:00Z</dcterms:modified>
</cp:coreProperties>
</file>

<file path=docProps/custom.xml><?xml version="1.0" encoding="utf-8"?>
<op:Properties xmlns:vt="http://schemas.openxmlformats.org/officeDocument/2006/docPropsVTypes" xmlns:op="http://schemas.openxmlformats.org/officeDocument/2006/custom-properties"/>
</file>