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576"/>
      </w:tblGrid>
      <w:tr w:rsidR="00C82128" w:rsidTr="00345119">
        <w:tc>
          <w:tcPr>
            <w:tcW w:w="9576" w:type="dxa"/>
            <w:noWrap/>
          </w:tcPr>
          <w:p w:rsidR="008423E4" w:rsidRPr="0022177D" w:rsidRDefault="00B30FAB" w:rsidP="00345119">
            <w:pPr>
              <w:pStyle w:val="Heading1"/>
            </w:pPr>
            <w:bookmarkStart w:id="0" w:name="_GoBack"/>
            <w:bookmarkEnd w:id="0"/>
            <w:r w:rsidRPr="00631897">
              <w:t>BILL ANALYSIS</w:t>
            </w:r>
          </w:p>
        </w:tc>
      </w:tr>
    </w:tbl>
    <w:p w:rsidR="008423E4" w:rsidRPr="0022177D" w:rsidRDefault="00B30FAB" w:rsidP="008423E4">
      <w:pPr>
        <w:jc w:val="center"/>
      </w:pPr>
    </w:p>
    <w:p w:rsidR="008423E4" w:rsidRPr="00B31F0E" w:rsidRDefault="00B30FAB" w:rsidP="008423E4"/>
    <w:p w:rsidR="008423E4" w:rsidRPr="00742794" w:rsidRDefault="00B30FAB" w:rsidP="008423E4">
      <w:pPr>
        <w:tabs>
          <w:tab w:val="right" w:pos="9360"/>
        </w:tabs>
      </w:pPr>
    </w:p>
    <w:tbl>
      <w:tblPr>
        <w:tblW w:w="0" w:type="auto"/>
        <w:tblLayout w:type="fixed"/>
        <w:tblLook w:val="01E0" w:firstRow="1" w:lastRow="1" w:firstColumn="1" w:lastColumn="1" w:noHBand="0" w:noVBand="0"/>
      </w:tblPr>
      <w:tblGrid>
        <w:gridCol w:w="9576"/>
      </w:tblGrid>
      <w:tr w:rsidR="00C82128" w:rsidTr="00345119">
        <w:tc>
          <w:tcPr>
            <w:tcW w:w="9576" w:type="dxa"/>
          </w:tcPr>
          <w:p w:rsidR="008423E4" w:rsidRPr="00861995" w:rsidRDefault="00B30FAB" w:rsidP="00345119">
            <w:pPr>
              <w:jc w:val="right"/>
            </w:pPr>
            <w:r>
              <w:t>H.B. 771</w:t>
            </w:r>
          </w:p>
        </w:tc>
      </w:tr>
      <w:tr w:rsidR="00C82128" w:rsidTr="00345119">
        <w:tc>
          <w:tcPr>
            <w:tcW w:w="9576" w:type="dxa"/>
          </w:tcPr>
          <w:p w:rsidR="008423E4" w:rsidRPr="00861995" w:rsidRDefault="00B30FAB" w:rsidP="00A7418D">
            <w:pPr>
              <w:jc w:val="right"/>
            </w:pPr>
            <w:r>
              <w:t xml:space="preserve">By: </w:t>
            </w:r>
            <w:r>
              <w:t>Davis, Sarah</w:t>
            </w:r>
          </w:p>
        </w:tc>
      </w:tr>
      <w:tr w:rsidR="00C82128" w:rsidTr="00345119">
        <w:tc>
          <w:tcPr>
            <w:tcW w:w="9576" w:type="dxa"/>
          </w:tcPr>
          <w:p w:rsidR="008423E4" w:rsidRPr="00861995" w:rsidRDefault="00B30FAB" w:rsidP="00345119">
            <w:pPr>
              <w:jc w:val="right"/>
            </w:pPr>
            <w:r>
              <w:t>Transportation</w:t>
            </w:r>
          </w:p>
        </w:tc>
      </w:tr>
      <w:tr w:rsidR="00C82128" w:rsidTr="00345119">
        <w:tc>
          <w:tcPr>
            <w:tcW w:w="9576" w:type="dxa"/>
          </w:tcPr>
          <w:p w:rsidR="008423E4" w:rsidRDefault="00B30FAB" w:rsidP="00345119">
            <w:pPr>
              <w:jc w:val="right"/>
            </w:pPr>
            <w:r>
              <w:t>Committee Report (Unamended)</w:t>
            </w:r>
          </w:p>
        </w:tc>
      </w:tr>
    </w:tbl>
    <w:p w:rsidR="008423E4" w:rsidRDefault="00B30FAB" w:rsidP="008423E4">
      <w:pPr>
        <w:tabs>
          <w:tab w:val="right" w:pos="9360"/>
        </w:tabs>
      </w:pPr>
    </w:p>
    <w:p w:rsidR="008423E4" w:rsidRDefault="00B30FAB" w:rsidP="008423E4"/>
    <w:p w:rsidR="008423E4" w:rsidRDefault="00B30FAB" w:rsidP="008423E4"/>
    <w:tbl>
      <w:tblPr>
        <w:tblW w:w="0" w:type="auto"/>
        <w:tblCellMar>
          <w:left w:w="115" w:type="dxa"/>
          <w:right w:w="115" w:type="dxa"/>
        </w:tblCellMar>
        <w:tblLook w:val="01E0" w:firstRow="1" w:lastRow="1" w:firstColumn="1" w:lastColumn="1" w:noHBand="0" w:noVBand="0"/>
      </w:tblPr>
      <w:tblGrid>
        <w:gridCol w:w="9576"/>
      </w:tblGrid>
      <w:tr w:rsidR="00C82128" w:rsidTr="00345119">
        <w:tc>
          <w:tcPr>
            <w:tcW w:w="9576" w:type="dxa"/>
          </w:tcPr>
          <w:p w:rsidR="008423E4" w:rsidRPr="00A8133F" w:rsidRDefault="00B30FAB" w:rsidP="00213750">
            <w:pPr>
              <w:rPr>
                <w:b/>
              </w:rPr>
            </w:pPr>
            <w:r w:rsidRPr="009C1E9A">
              <w:rPr>
                <w:b/>
                <w:u w:val="single"/>
              </w:rPr>
              <w:t>BACKGROUND AND PURPOSE</w:t>
            </w:r>
            <w:r>
              <w:rPr>
                <w:b/>
              </w:rPr>
              <w:t xml:space="preserve"> </w:t>
            </w:r>
          </w:p>
          <w:p w:rsidR="008423E4" w:rsidRDefault="00B30FAB" w:rsidP="00213750"/>
          <w:p w:rsidR="008423E4" w:rsidRDefault="00B30FAB" w:rsidP="00213750">
            <w:pPr>
              <w:pStyle w:val="Header"/>
              <w:tabs>
                <w:tab w:val="clear" w:pos="4320"/>
                <w:tab w:val="clear" w:pos="8640"/>
              </w:tabs>
              <w:jc w:val="both"/>
            </w:pPr>
            <w:r>
              <w:t>W</w:t>
            </w:r>
            <w:r w:rsidRPr="00EB4E41">
              <w:t xml:space="preserve">hile recent legislative efforts prohibiting texting while driving in school zones </w:t>
            </w:r>
            <w:r>
              <w:t>have proved</w:t>
            </w:r>
            <w:r w:rsidRPr="00EB4E41">
              <w:t xml:space="preserve"> vital to the safety of students in Texas,</w:t>
            </w:r>
            <w:r>
              <w:t xml:space="preserve"> it has been reported that</w:t>
            </w:r>
            <w:r w:rsidRPr="00EB4E41">
              <w:t xml:space="preserve"> many cities needing to install the requisite signs</w:t>
            </w:r>
            <w:r>
              <w:t xml:space="preserve"> in school zones</w:t>
            </w:r>
            <w:r w:rsidRPr="00EB4E41">
              <w:t xml:space="preserve"> </w:t>
            </w:r>
            <w:r>
              <w:t>are</w:t>
            </w:r>
            <w:r w:rsidRPr="00EB4E41">
              <w:t xml:space="preserve"> faced with costs well beyond their means. H.B. 771 seeks to address this issue by </w:t>
            </w:r>
            <w:r>
              <w:t>reducing the burden on these local</w:t>
            </w:r>
            <w:r>
              <w:t xml:space="preserve"> entities</w:t>
            </w:r>
            <w:r>
              <w:t>.</w:t>
            </w:r>
          </w:p>
          <w:p w:rsidR="008423E4" w:rsidRPr="00E26B13" w:rsidRDefault="00B30FAB" w:rsidP="00213750">
            <w:pPr>
              <w:rPr>
                <w:b/>
              </w:rPr>
            </w:pPr>
          </w:p>
        </w:tc>
      </w:tr>
      <w:tr w:rsidR="00C82128" w:rsidTr="00345119">
        <w:tc>
          <w:tcPr>
            <w:tcW w:w="9576" w:type="dxa"/>
          </w:tcPr>
          <w:p w:rsidR="0017725B" w:rsidRDefault="00B30FAB" w:rsidP="00213750">
            <w:pPr>
              <w:rPr>
                <w:b/>
                <w:u w:val="single"/>
              </w:rPr>
            </w:pPr>
            <w:r>
              <w:rPr>
                <w:b/>
                <w:u w:val="single"/>
              </w:rPr>
              <w:t>CRIMINAL JUSTICE IMPACT</w:t>
            </w:r>
          </w:p>
          <w:p w:rsidR="0017725B" w:rsidRDefault="00B30FAB" w:rsidP="00213750">
            <w:pPr>
              <w:rPr>
                <w:b/>
                <w:u w:val="single"/>
              </w:rPr>
            </w:pPr>
          </w:p>
          <w:p w:rsidR="00535C36" w:rsidRPr="00535C36" w:rsidRDefault="00B30FAB" w:rsidP="00213750">
            <w:pPr>
              <w:jc w:val="both"/>
            </w:pPr>
            <w:r>
              <w:t>It is the committee's opinion that this bill does not expressly create a criminal offense, increase the punishment for an existing criminal offense or category of offenses, or change the eligibility of a person for com</w:t>
            </w:r>
            <w:r>
              <w:t>munity supervision, parole, or mandatory supervision.</w:t>
            </w:r>
          </w:p>
          <w:p w:rsidR="0017725B" w:rsidRPr="0017725B" w:rsidRDefault="00B30FAB" w:rsidP="00213750">
            <w:pPr>
              <w:rPr>
                <w:b/>
                <w:u w:val="single"/>
              </w:rPr>
            </w:pPr>
          </w:p>
        </w:tc>
      </w:tr>
      <w:tr w:rsidR="00C82128" w:rsidTr="00345119">
        <w:tc>
          <w:tcPr>
            <w:tcW w:w="9576" w:type="dxa"/>
          </w:tcPr>
          <w:p w:rsidR="008423E4" w:rsidRPr="00A8133F" w:rsidRDefault="00B30FAB" w:rsidP="00213750">
            <w:pPr>
              <w:rPr>
                <w:b/>
              </w:rPr>
            </w:pPr>
            <w:r w:rsidRPr="009C1E9A">
              <w:rPr>
                <w:b/>
                <w:u w:val="single"/>
              </w:rPr>
              <w:t>RULEMAKING AUTHORITY</w:t>
            </w:r>
            <w:r>
              <w:rPr>
                <w:b/>
              </w:rPr>
              <w:t xml:space="preserve"> </w:t>
            </w:r>
          </w:p>
          <w:p w:rsidR="008423E4" w:rsidRDefault="00B30FAB" w:rsidP="00213750"/>
          <w:p w:rsidR="00535C36" w:rsidRDefault="00B30FAB" w:rsidP="00213750">
            <w:pPr>
              <w:pStyle w:val="Header"/>
              <w:tabs>
                <w:tab w:val="clear" w:pos="4320"/>
                <w:tab w:val="clear" w:pos="8640"/>
              </w:tabs>
              <w:jc w:val="both"/>
            </w:pPr>
            <w:r>
              <w:t>It is the committee's opinion that this bill does not expressly grant any additional rulemaking authority to a state officer, department, agency, or institution.</w:t>
            </w:r>
          </w:p>
          <w:p w:rsidR="008423E4" w:rsidRPr="00E21FDC" w:rsidRDefault="00B30FAB" w:rsidP="00213750">
            <w:pPr>
              <w:rPr>
                <w:b/>
              </w:rPr>
            </w:pPr>
          </w:p>
        </w:tc>
      </w:tr>
      <w:tr w:rsidR="00C82128" w:rsidTr="00345119">
        <w:tc>
          <w:tcPr>
            <w:tcW w:w="9576" w:type="dxa"/>
          </w:tcPr>
          <w:p w:rsidR="008423E4" w:rsidRPr="00A8133F" w:rsidRDefault="00B30FAB" w:rsidP="00213750">
            <w:pPr>
              <w:rPr>
                <w:b/>
              </w:rPr>
            </w:pPr>
            <w:r w:rsidRPr="009C1E9A">
              <w:rPr>
                <w:b/>
                <w:u w:val="single"/>
              </w:rPr>
              <w:t>ANALYSIS</w:t>
            </w:r>
            <w:r>
              <w:rPr>
                <w:b/>
              </w:rPr>
              <w:t xml:space="preserve"> </w:t>
            </w:r>
          </w:p>
          <w:p w:rsidR="008423E4" w:rsidRDefault="00B30FAB" w:rsidP="00213750"/>
          <w:p w:rsidR="00BC786D" w:rsidRDefault="00B30FAB" w:rsidP="00213750">
            <w:pPr>
              <w:pStyle w:val="Header"/>
              <w:jc w:val="both"/>
            </w:pPr>
            <w:r>
              <w:t xml:space="preserve">H.B. 771 amends the Transportation Code to change </w:t>
            </w:r>
            <w:r>
              <w:t xml:space="preserve">the entities to which statutory provisions relating to the enforcement of an offense </w:t>
            </w:r>
            <w:r>
              <w:t>for the use of</w:t>
            </w:r>
            <w:r>
              <w:t xml:space="preserve"> a wireless communication device in a school crossing zone or while operating a school bus with a minor pas</w:t>
            </w:r>
            <w:r>
              <w:t xml:space="preserve">senger apply </w:t>
            </w:r>
            <w:r>
              <w:t>from a municipality, county, or other political subdivision to a</w:t>
            </w:r>
            <w:r>
              <w:t>n applicable</w:t>
            </w:r>
            <w:r>
              <w:t xml:space="preserve"> local authority</w:t>
            </w:r>
            <w:r>
              <w:t xml:space="preserve">. </w:t>
            </w:r>
            <w:r>
              <w:t xml:space="preserve">The bill replaces the requirement for </w:t>
            </w:r>
            <w:r>
              <w:t>the entity enforcing those provisions to post a compliant warning</w:t>
            </w:r>
            <w:r>
              <w:t xml:space="preserve"> sign at the entrance to each school crossing </w:t>
            </w:r>
            <w:r>
              <w:t>zone in the entity's jurisdiction with a requirement for a</w:t>
            </w:r>
            <w:r>
              <w:t>n applicable</w:t>
            </w:r>
            <w:r>
              <w:t xml:space="preserve"> local authority enforcing those provisions in a school crossing zone in the authority's jurisdiction to post such a sign, or approve the posting of such a sign by a school or school dis</w:t>
            </w:r>
            <w:r>
              <w:t>trict, at each entrance to the school crossing zone.</w:t>
            </w:r>
            <w:r>
              <w:t xml:space="preserve"> </w:t>
            </w:r>
            <w:r w:rsidRPr="00180006">
              <w:t>The bill changes from the Department of Public Safety to the Texas Department of Transportation the entity required to adopt specified standards regarding the attachment of and information provided on th</w:t>
            </w:r>
            <w:r w:rsidRPr="00180006">
              <w:t>e warning sign</w:t>
            </w:r>
            <w:r>
              <w:t>.</w:t>
            </w:r>
            <w:r>
              <w:t xml:space="preserve"> </w:t>
            </w:r>
            <w:r>
              <w:t xml:space="preserve">The bill </w:t>
            </w:r>
            <w:r>
              <w:t>exempts</w:t>
            </w:r>
            <w:r>
              <w:t xml:space="preserve"> a</w:t>
            </w:r>
            <w:r>
              <w:t>n applicable</w:t>
            </w:r>
            <w:r>
              <w:t xml:space="preserve"> local authority from the requirement to pay the costs associated with the posting of the signs if the authority enters an agreement providing otherwise.</w:t>
            </w:r>
          </w:p>
          <w:p w:rsidR="008423E4" w:rsidRPr="00835628" w:rsidRDefault="00B30FAB" w:rsidP="00213750">
            <w:pPr>
              <w:pStyle w:val="Header"/>
              <w:jc w:val="both"/>
              <w:rPr>
                <w:b/>
              </w:rPr>
            </w:pPr>
            <w:r>
              <w:t xml:space="preserve">     </w:t>
            </w:r>
          </w:p>
        </w:tc>
      </w:tr>
      <w:tr w:rsidR="00C82128" w:rsidTr="00345119">
        <w:tc>
          <w:tcPr>
            <w:tcW w:w="9576" w:type="dxa"/>
          </w:tcPr>
          <w:p w:rsidR="008423E4" w:rsidRPr="00A8133F" w:rsidRDefault="00B30FAB" w:rsidP="00213750">
            <w:pPr>
              <w:rPr>
                <w:b/>
              </w:rPr>
            </w:pPr>
            <w:r w:rsidRPr="009C1E9A">
              <w:rPr>
                <w:b/>
                <w:u w:val="single"/>
              </w:rPr>
              <w:t>EFFECTIVE DATE</w:t>
            </w:r>
            <w:r>
              <w:rPr>
                <w:b/>
              </w:rPr>
              <w:t xml:space="preserve"> </w:t>
            </w:r>
          </w:p>
          <w:p w:rsidR="008423E4" w:rsidRDefault="00B30FAB" w:rsidP="00213750"/>
          <w:p w:rsidR="008423E4" w:rsidRPr="003624F2" w:rsidRDefault="00B30FAB" w:rsidP="00213750">
            <w:pPr>
              <w:pStyle w:val="Header"/>
              <w:tabs>
                <w:tab w:val="clear" w:pos="4320"/>
                <w:tab w:val="clear" w:pos="8640"/>
              </w:tabs>
              <w:jc w:val="both"/>
            </w:pPr>
            <w:r>
              <w:t>September 1, 2019.</w:t>
            </w:r>
          </w:p>
          <w:p w:rsidR="008423E4" w:rsidRPr="00233FDB" w:rsidRDefault="00B30FAB" w:rsidP="00213750">
            <w:pPr>
              <w:rPr>
                <w:b/>
              </w:rPr>
            </w:pPr>
          </w:p>
        </w:tc>
      </w:tr>
    </w:tbl>
    <w:p w:rsidR="008423E4" w:rsidRPr="00BE0E75" w:rsidRDefault="00B30FAB" w:rsidP="008423E4">
      <w:pPr>
        <w:spacing w:line="480" w:lineRule="auto"/>
        <w:jc w:val="both"/>
        <w:rPr>
          <w:rFonts w:ascii="Arial" w:hAnsi="Arial"/>
          <w:sz w:val="16"/>
          <w:szCs w:val="16"/>
        </w:rPr>
      </w:pPr>
    </w:p>
    <w:p w:rsidR="004108C3" w:rsidRPr="008423E4" w:rsidRDefault="00B30FAB" w:rsidP="008423E4"/>
    <w:sectPr w:rsidR="004108C3" w:rsidRPr="008423E4" w:rsidSect="006D504F">
      <w:headerReference w:type="even" r:id="rId6"/>
      <w:headerReference w:type="default" r:id="rId7"/>
      <w:footerReference w:type="even" r:id="rId8"/>
      <w:footerReference w:type="default" r:id="rId9"/>
      <w:headerReference w:type="first" r:id="rId10"/>
      <w:footerReference w:type="first" r:id="rId11"/>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B30FAB">
      <w:r>
        <w:separator/>
      </w:r>
    </w:p>
  </w:endnote>
  <w:endnote w:type="continuationSeparator" w:id="0">
    <w:p w:rsidR="00000000" w:rsidRDefault="00B30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B30F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C82128" w:rsidTr="009C1E9A">
      <w:trPr>
        <w:cantSplit/>
      </w:trPr>
      <w:tc>
        <w:tcPr>
          <w:tcW w:w="0" w:type="pct"/>
        </w:tcPr>
        <w:p w:rsidR="00137D90" w:rsidRDefault="00B30FAB" w:rsidP="009C1E9A">
          <w:pPr>
            <w:pStyle w:val="Footer"/>
            <w:tabs>
              <w:tab w:val="clear" w:pos="8640"/>
              <w:tab w:val="right" w:pos="9360"/>
            </w:tabs>
          </w:pPr>
        </w:p>
      </w:tc>
      <w:tc>
        <w:tcPr>
          <w:tcW w:w="2395" w:type="pct"/>
        </w:tcPr>
        <w:p w:rsidR="00137D90" w:rsidRDefault="00B30FAB" w:rsidP="009C1E9A">
          <w:pPr>
            <w:pStyle w:val="Footer"/>
            <w:tabs>
              <w:tab w:val="clear" w:pos="8640"/>
              <w:tab w:val="right" w:pos="9360"/>
            </w:tabs>
          </w:pPr>
        </w:p>
        <w:p w:rsidR="001A4310" w:rsidRDefault="00B30FAB" w:rsidP="009C1E9A">
          <w:pPr>
            <w:pStyle w:val="Footer"/>
            <w:tabs>
              <w:tab w:val="clear" w:pos="8640"/>
              <w:tab w:val="right" w:pos="9360"/>
            </w:tabs>
          </w:pPr>
        </w:p>
        <w:p w:rsidR="00137D90" w:rsidRDefault="00B30FAB" w:rsidP="009C1E9A">
          <w:pPr>
            <w:pStyle w:val="Footer"/>
            <w:tabs>
              <w:tab w:val="clear" w:pos="8640"/>
              <w:tab w:val="right" w:pos="9360"/>
            </w:tabs>
          </w:pPr>
        </w:p>
      </w:tc>
      <w:tc>
        <w:tcPr>
          <w:tcW w:w="2453" w:type="pct"/>
        </w:tcPr>
        <w:p w:rsidR="00137D90" w:rsidRDefault="00B30FAB" w:rsidP="009C1E9A">
          <w:pPr>
            <w:pStyle w:val="Footer"/>
            <w:tabs>
              <w:tab w:val="clear" w:pos="8640"/>
              <w:tab w:val="right" w:pos="9360"/>
            </w:tabs>
            <w:jc w:val="right"/>
          </w:pPr>
        </w:p>
      </w:tc>
    </w:tr>
    <w:tr w:rsidR="00C82128" w:rsidTr="009C1E9A">
      <w:trPr>
        <w:cantSplit/>
      </w:trPr>
      <w:tc>
        <w:tcPr>
          <w:tcW w:w="0" w:type="pct"/>
        </w:tcPr>
        <w:p w:rsidR="00EC379B" w:rsidRDefault="00B30FAB" w:rsidP="009C1E9A">
          <w:pPr>
            <w:pStyle w:val="Footer"/>
            <w:tabs>
              <w:tab w:val="clear" w:pos="8640"/>
              <w:tab w:val="right" w:pos="9360"/>
            </w:tabs>
          </w:pPr>
        </w:p>
      </w:tc>
      <w:tc>
        <w:tcPr>
          <w:tcW w:w="2395" w:type="pct"/>
        </w:tcPr>
        <w:p w:rsidR="00EC379B" w:rsidRPr="009C1E9A" w:rsidRDefault="00B30FAB" w:rsidP="009C1E9A">
          <w:pPr>
            <w:pStyle w:val="Footer"/>
            <w:tabs>
              <w:tab w:val="clear" w:pos="8640"/>
              <w:tab w:val="right" w:pos="9360"/>
            </w:tabs>
            <w:rPr>
              <w:rFonts w:ascii="Shruti" w:hAnsi="Shruti"/>
              <w:sz w:val="22"/>
            </w:rPr>
          </w:pPr>
          <w:r>
            <w:rPr>
              <w:rFonts w:ascii="Shruti" w:hAnsi="Shruti"/>
              <w:sz w:val="22"/>
            </w:rPr>
            <w:t>86R 20307</w:t>
          </w:r>
        </w:p>
      </w:tc>
      <w:tc>
        <w:tcPr>
          <w:tcW w:w="2453" w:type="pct"/>
        </w:tcPr>
        <w:p w:rsidR="00EC379B" w:rsidRDefault="00B30FAB" w:rsidP="009C1E9A">
          <w:pPr>
            <w:pStyle w:val="Footer"/>
            <w:tabs>
              <w:tab w:val="clear" w:pos="8640"/>
              <w:tab w:val="right" w:pos="9360"/>
            </w:tabs>
            <w:jc w:val="right"/>
          </w:pPr>
          <w:r>
            <w:fldChar w:fldCharType="begin"/>
          </w:r>
          <w:r>
            <w:instrText xml:space="preserve"> DOCPROPERTY  OTID  \* MERGEFORMAT </w:instrText>
          </w:r>
          <w:r>
            <w:fldChar w:fldCharType="separate"/>
          </w:r>
          <w:r>
            <w:t>19.76.96</w:t>
          </w:r>
          <w:r>
            <w:fldChar w:fldCharType="end"/>
          </w:r>
        </w:p>
      </w:tc>
    </w:tr>
    <w:tr w:rsidR="00C82128" w:rsidTr="009C1E9A">
      <w:trPr>
        <w:cantSplit/>
      </w:trPr>
      <w:tc>
        <w:tcPr>
          <w:tcW w:w="0" w:type="pct"/>
        </w:tcPr>
        <w:p w:rsidR="00EC379B" w:rsidRDefault="00B30FAB" w:rsidP="009C1E9A">
          <w:pPr>
            <w:pStyle w:val="Footer"/>
            <w:tabs>
              <w:tab w:val="clear" w:pos="4320"/>
              <w:tab w:val="clear" w:pos="8640"/>
              <w:tab w:val="left" w:pos="2865"/>
            </w:tabs>
          </w:pPr>
        </w:p>
      </w:tc>
      <w:tc>
        <w:tcPr>
          <w:tcW w:w="2395" w:type="pct"/>
        </w:tcPr>
        <w:p w:rsidR="00EC379B" w:rsidRPr="009C1E9A" w:rsidRDefault="00B30FAB" w:rsidP="009C1E9A">
          <w:pPr>
            <w:pStyle w:val="Footer"/>
            <w:tabs>
              <w:tab w:val="clear" w:pos="4320"/>
              <w:tab w:val="clear" w:pos="8640"/>
              <w:tab w:val="left" w:pos="2865"/>
            </w:tabs>
            <w:rPr>
              <w:rFonts w:ascii="Shruti" w:hAnsi="Shruti"/>
              <w:sz w:val="22"/>
            </w:rPr>
          </w:pPr>
        </w:p>
      </w:tc>
      <w:tc>
        <w:tcPr>
          <w:tcW w:w="2453" w:type="pct"/>
        </w:tcPr>
        <w:p w:rsidR="00EC379B" w:rsidRDefault="00B30FAB" w:rsidP="006D504F">
          <w:pPr>
            <w:pStyle w:val="Footer"/>
            <w:rPr>
              <w:rStyle w:val="PageNumber"/>
            </w:rPr>
          </w:pPr>
        </w:p>
        <w:p w:rsidR="00EC379B" w:rsidRDefault="00B30FAB" w:rsidP="009C1E9A">
          <w:pPr>
            <w:pStyle w:val="Footer"/>
            <w:tabs>
              <w:tab w:val="clear" w:pos="8640"/>
              <w:tab w:val="right" w:pos="9360"/>
            </w:tabs>
            <w:jc w:val="right"/>
          </w:pPr>
        </w:p>
      </w:tc>
    </w:tr>
    <w:tr w:rsidR="00C82128" w:rsidTr="009C1E9A">
      <w:trPr>
        <w:cantSplit/>
        <w:trHeight w:val="323"/>
      </w:trPr>
      <w:tc>
        <w:tcPr>
          <w:tcW w:w="0" w:type="pct"/>
          <w:gridSpan w:val="3"/>
        </w:tcPr>
        <w:p w:rsidR="00EC379B" w:rsidRDefault="00B30FAB"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B30FAB" w:rsidP="009C1E9A">
          <w:pPr>
            <w:pStyle w:val="Footer"/>
            <w:tabs>
              <w:tab w:val="clear" w:pos="8640"/>
              <w:tab w:val="right" w:pos="9360"/>
            </w:tabs>
            <w:jc w:val="center"/>
          </w:pPr>
        </w:p>
      </w:tc>
    </w:tr>
  </w:tbl>
  <w:p w:rsidR="00EC379B" w:rsidRPr="00FF6F72" w:rsidRDefault="00B30FA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B30F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B30FAB">
      <w:r>
        <w:separator/>
      </w:r>
    </w:p>
  </w:footnote>
  <w:footnote w:type="continuationSeparator" w:id="0">
    <w:p w:rsidR="00000000" w:rsidRDefault="00B30F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B30F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B30F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B30FA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128"/>
    <w:rsid w:val="00B30FAB"/>
    <w:rsid w:val="00C821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914CEAA-D349-4033-88AA-D46626842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226D74"/>
    <w:rPr>
      <w:sz w:val="16"/>
      <w:szCs w:val="16"/>
    </w:rPr>
  </w:style>
  <w:style w:type="paragraph" w:styleId="CommentText">
    <w:name w:val="annotation text"/>
    <w:basedOn w:val="Normal"/>
    <w:link w:val="CommentTextChar"/>
    <w:semiHidden/>
    <w:unhideWhenUsed/>
    <w:rsid w:val="00226D74"/>
    <w:rPr>
      <w:sz w:val="20"/>
      <w:szCs w:val="20"/>
    </w:rPr>
  </w:style>
  <w:style w:type="character" w:customStyle="1" w:styleId="CommentTextChar">
    <w:name w:val="Comment Text Char"/>
    <w:basedOn w:val="DefaultParagraphFont"/>
    <w:link w:val="CommentText"/>
    <w:semiHidden/>
    <w:rsid w:val="00226D74"/>
  </w:style>
  <w:style w:type="paragraph" w:styleId="CommentSubject">
    <w:name w:val="annotation subject"/>
    <w:basedOn w:val="CommentText"/>
    <w:next w:val="CommentText"/>
    <w:link w:val="CommentSubjectChar"/>
    <w:semiHidden/>
    <w:unhideWhenUsed/>
    <w:rsid w:val="00226D74"/>
    <w:rPr>
      <w:b/>
      <w:bCs/>
    </w:rPr>
  </w:style>
  <w:style w:type="character" w:customStyle="1" w:styleId="CommentSubjectChar">
    <w:name w:val="Comment Subject Char"/>
    <w:basedOn w:val="CommentTextChar"/>
    <w:link w:val="CommentSubject"/>
    <w:semiHidden/>
    <w:rsid w:val="00226D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346</Words>
  <Characters>1868</Characters>
  <Application>Microsoft Office Word</Application>
  <DocSecurity>4</DocSecurity>
  <Lines>50</Lines>
  <Paragraphs>15</Paragraphs>
  <ScaleCrop>false</ScaleCrop>
  <HeadingPairs>
    <vt:vector size="2" baseType="variant">
      <vt:variant>
        <vt:lpstr>Title</vt:lpstr>
      </vt:variant>
      <vt:variant>
        <vt:i4>1</vt:i4>
      </vt:variant>
    </vt:vector>
  </HeadingPairs>
  <TitlesOfParts>
    <vt:vector size="1" baseType="lpstr">
      <vt:lpstr>BA - HB00771 (Committee Report (Unamended))</vt:lpstr>
    </vt:vector>
  </TitlesOfParts>
  <Company>State of Texas</Company>
  <LinksUpToDate>false</LinksUpToDate>
  <CharactersWithSpaces>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20307</dc:subject>
  <dc:creator>State of Texas</dc:creator>
  <dc:description>HB 771 by Davis, Sarah-(H)Transportation</dc:description>
  <cp:lastModifiedBy>Stacey Nicchio</cp:lastModifiedBy>
  <cp:revision>2</cp:revision>
  <cp:lastPrinted>2003-11-26T17:21:00Z</cp:lastPrinted>
  <dcterms:created xsi:type="dcterms:W3CDTF">2019-04-11T20:33:00Z</dcterms:created>
  <dcterms:modified xsi:type="dcterms:W3CDTF">2019-04-11T20:33:00Z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19.76.96</vt:lpwstr>
  </property>
</Properties>
</file>