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646CF" w:rsidTr="00345119">
        <w:tc>
          <w:tcPr>
            <w:tcW w:w="9576" w:type="dxa"/>
            <w:noWrap/>
          </w:tcPr>
          <w:p w:rsidR="008423E4" w:rsidRPr="0022177D" w:rsidRDefault="00251B0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51B0D" w:rsidP="008423E4">
      <w:pPr>
        <w:jc w:val="center"/>
      </w:pPr>
    </w:p>
    <w:p w:rsidR="008423E4" w:rsidRPr="00B31F0E" w:rsidRDefault="00251B0D" w:rsidP="008423E4"/>
    <w:p w:rsidR="008423E4" w:rsidRPr="00742794" w:rsidRDefault="00251B0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646CF" w:rsidTr="00345119">
        <w:tc>
          <w:tcPr>
            <w:tcW w:w="9576" w:type="dxa"/>
          </w:tcPr>
          <w:p w:rsidR="008423E4" w:rsidRPr="00861995" w:rsidRDefault="00251B0D" w:rsidP="00345119">
            <w:pPr>
              <w:jc w:val="right"/>
            </w:pPr>
            <w:r>
              <w:t>H.B. 793</w:t>
            </w:r>
          </w:p>
        </w:tc>
      </w:tr>
      <w:tr w:rsidR="00F646CF" w:rsidTr="00345119">
        <w:tc>
          <w:tcPr>
            <w:tcW w:w="9576" w:type="dxa"/>
          </w:tcPr>
          <w:p w:rsidR="008423E4" w:rsidRPr="00861995" w:rsidRDefault="00251B0D" w:rsidP="005E78C7">
            <w:pPr>
              <w:jc w:val="right"/>
            </w:pPr>
            <w:r>
              <w:t xml:space="preserve">By: </w:t>
            </w:r>
            <w:r>
              <w:t>King, Phil</w:t>
            </w:r>
          </w:p>
        </w:tc>
      </w:tr>
      <w:tr w:rsidR="00F646CF" w:rsidTr="00345119">
        <w:tc>
          <w:tcPr>
            <w:tcW w:w="9576" w:type="dxa"/>
          </w:tcPr>
          <w:p w:rsidR="008423E4" w:rsidRPr="00861995" w:rsidRDefault="00251B0D" w:rsidP="00345119">
            <w:pPr>
              <w:jc w:val="right"/>
            </w:pPr>
            <w:r>
              <w:t>State Affairs</w:t>
            </w:r>
          </w:p>
        </w:tc>
      </w:tr>
      <w:tr w:rsidR="00F646CF" w:rsidTr="00345119">
        <w:tc>
          <w:tcPr>
            <w:tcW w:w="9576" w:type="dxa"/>
          </w:tcPr>
          <w:p w:rsidR="008423E4" w:rsidRDefault="00251B0D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251B0D" w:rsidP="008423E4">
      <w:pPr>
        <w:tabs>
          <w:tab w:val="right" w:pos="9360"/>
        </w:tabs>
      </w:pPr>
    </w:p>
    <w:p w:rsidR="008423E4" w:rsidRDefault="00251B0D" w:rsidP="008423E4"/>
    <w:p w:rsidR="008423E4" w:rsidRDefault="00251B0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646CF" w:rsidTr="00345119">
        <w:tc>
          <w:tcPr>
            <w:tcW w:w="9576" w:type="dxa"/>
          </w:tcPr>
          <w:p w:rsidR="008423E4" w:rsidRPr="00A8133F" w:rsidRDefault="00251B0D" w:rsidP="009367B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51B0D" w:rsidP="009367B6"/>
          <w:p w:rsidR="008423E4" w:rsidRDefault="00251B0D" w:rsidP="009367B6">
            <w:pPr>
              <w:pStyle w:val="Header"/>
              <w:jc w:val="both"/>
            </w:pPr>
            <w:r>
              <w:t xml:space="preserve">It has been noted that </w:t>
            </w:r>
            <w:r>
              <w:t>recent legislation was</w:t>
            </w:r>
            <w:r>
              <w:t xml:space="preserve"> passed to</w:t>
            </w:r>
            <w:r>
              <w:t xml:space="preserve"> prevent taxpayer resources from supporting businesses engaged in discriminatory trade practices against Israel by</w:t>
            </w:r>
            <w:r>
              <w:t xml:space="preserve"> </w:t>
            </w:r>
            <w:r>
              <w:t>prohibit</w:t>
            </w:r>
            <w:r>
              <w:t>ing</w:t>
            </w:r>
            <w:r>
              <w:t xml:space="preserve"> </w:t>
            </w:r>
            <w:r>
              <w:t>certain governmental</w:t>
            </w:r>
            <w:r>
              <w:t xml:space="preserve"> contract</w:t>
            </w:r>
            <w:r>
              <w:t>s</w:t>
            </w:r>
            <w:r>
              <w:t xml:space="preserve"> with </w:t>
            </w:r>
            <w:r>
              <w:t>compan</w:t>
            </w:r>
            <w:r>
              <w:t>ies</w:t>
            </w:r>
            <w:r>
              <w:t xml:space="preserve"> that boycott Israel. H.B. 793 seeks to clarify </w:t>
            </w:r>
            <w:r>
              <w:t>the applicability of that prohibitio</w:t>
            </w:r>
            <w:r>
              <w:t>n.</w:t>
            </w:r>
          </w:p>
          <w:p w:rsidR="008423E4" w:rsidRPr="00E26B13" w:rsidRDefault="00251B0D" w:rsidP="009367B6">
            <w:pPr>
              <w:rPr>
                <w:b/>
              </w:rPr>
            </w:pPr>
          </w:p>
        </w:tc>
      </w:tr>
      <w:tr w:rsidR="00F646CF" w:rsidTr="00345119">
        <w:tc>
          <w:tcPr>
            <w:tcW w:w="9576" w:type="dxa"/>
          </w:tcPr>
          <w:p w:rsidR="0017725B" w:rsidRDefault="00251B0D" w:rsidP="009367B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51B0D" w:rsidP="009367B6">
            <w:pPr>
              <w:rPr>
                <w:b/>
                <w:u w:val="single"/>
              </w:rPr>
            </w:pPr>
          </w:p>
          <w:p w:rsidR="00CD3BAE" w:rsidRPr="00CD3BAE" w:rsidRDefault="00251B0D" w:rsidP="009367B6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</w:t>
            </w:r>
            <w:r>
              <w:t>upervision, parole, or mandatory supervision.</w:t>
            </w:r>
          </w:p>
          <w:p w:rsidR="0017725B" w:rsidRPr="0017725B" w:rsidRDefault="00251B0D" w:rsidP="009367B6">
            <w:pPr>
              <w:rPr>
                <w:b/>
                <w:u w:val="single"/>
              </w:rPr>
            </w:pPr>
          </w:p>
        </w:tc>
      </w:tr>
      <w:tr w:rsidR="00F646CF" w:rsidTr="00345119">
        <w:tc>
          <w:tcPr>
            <w:tcW w:w="9576" w:type="dxa"/>
          </w:tcPr>
          <w:p w:rsidR="008423E4" w:rsidRPr="00A8133F" w:rsidRDefault="00251B0D" w:rsidP="009367B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51B0D" w:rsidP="009367B6"/>
          <w:p w:rsidR="00CD3BAE" w:rsidRDefault="00251B0D" w:rsidP="009367B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251B0D" w:rsidP="009367B6">
            <w:pPr>
              <w:rPr>
                <w:b/>
              </w:rPr>
            </w:pPr>
          </w:p>
        </w:tc>
      </w:tr>
      <w:tr w:rsidR="00F646CF" w:rsidTr="00345119">
        <w:tc>
          <w:tcPr>
            <w:tcW w:w="9576" w:type="dxa"/>
          </w:tcPr>
          <w:p w:rsidR="008423E4" w:rsidRPr="00A8133F" w:rsidRDefault="00251B0D" w:rsidP="009367B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51B0D" w:rsidP="009367B6"/>
          <w:p w:rsidR="00A92B6C" w:rsidRDefault="00251B0D" w:rsidP="009367B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793 amends the Government Code to </w:t>
            </w:r>
            <w:r>
              <w:t xml:space="preserve">limit the applicability of </w:t>
            </w:r>
            <w:r>
              <w:t>the</w:t>
            </w:r>
            <w:r>
              <w:t xml:space="preserve"> </w:t>
            </w:r>
            <w:r w:rsidRPr="00CD3BAE">
              <w:t>prohibiti</w:t>
            </w:r>
            <w:r>
              <w:t xml:space="preserve">on </w:t>
            </w:r>
            <w:r w:rsidRPr="00CD3BAE">
              <w:t xml:space="preserve">on </w:t>
            </w:r>
            <w:r>
              <w:t>certain governmental</w:t>
            </w:r>
            <w:r w:rsidRPr="00CD3BAE">
              <w:t xml:space="preserve"> </w:t>
            </w:r>
            <w:r w:rsidRPr="00CD3BAE">
              <w:t xml:space="preserve">contracts with companies </w:t>
            </w:r>
            <w:r>
              <w:t xml:space="preserve">that </w:t>
            </w:r>
            <w:r w:rsidRPr="00CD3BAE">
              <w:t>boycott Israel</w:t>
            </w:r>
            <w:r>
              <w:t xml:space="preserve"> to a contract that is between </w:t>
            </w:r>
            <w:r>
              <w:t>a governmental entity</w:t>
            </w:r>
            <w:r>
              <w:t xml:space="preserve"> </w:t>
            </w:r>
            <w:r>
              <w:t>and a company with 10 or more full-time employees and</w:t>
            </w:r>
            <w:r>
              <w:t xml:space="preserve"> </w:t>
            </w:r>
            <w:r>
              <w:t xml:space="preserve">that </w:t>
            </w:r>
            <w:r>
              <w:t>has a value of $100,000 or more to be paid wholly or partly from the entity</w:t>
            </w:r>
            <w:r>
              <w:t>'s public funds</w:t>
            </w:r>
            <w:r>
              <w:t>.</w:t>
            </w:r>
            <w:r>
              <w:t xml:space="preserve"> </w:t>
            </w:r>
            <w:r>
              <w:t>T</w:t>
            </w:r>
            <w:r>
              <w:t xml:space="preserve">he bill excludes a sole proprietorship </w:t>
            </w:r>
            <w:r>
              <w:t>as a</w:t>
            </w:r>
            <w:r>
              <w:t xml:space="preserve"> company</w:t>
            </w:r>
            <w:r>
              <w:t xml:space="preserve"> for purposes of this prohibition</w:t>
            </w:r>
            <w:r>
              <w:t>.</w:t>
            </w:r>
          </w:p>
          <w:p w:rsidR="008423E4" w:rsidRPr="00835628" w:rsidRDefault="00251B0D" w:rsidP="009367B6">
            <w:pPr>
              <w:rPr>
                <w:b/>
              </w:rPr>
            </w:pPr>
          </w:p>
        </w:tc>
      </w:tr>
      <w:tr w:rsidR="00F646CF" w:rsidTr="00345119">
        <w:tc>
          <w:tcPr>
            <w:tcW w:w="9576" w:type="dxa"/>
          </w:tcPr>
          <w:p w:rsidR="008423E4" w:rsidRPr="00A8133F" w:rsidRDefault="00251B0D" w:rsidP="009367B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51B0D" w:rsidP="009367B6"/>
          <w:p w:rsidR="008423E4" w:rsidRPr="003624F2" w:rsidRDefault="00251B0D" w:rsidP="009367B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</w:t>
            </w:r>
            <w:r>
              <w:t>essary vote, September 1, 2019.</w:t>
            </w:r>
          </w:p>
          <w:p w:rsidR="008423E4" w:rsidRPr="00233FDB" w:rsidRDefault="00251B0D" w:rsidP="009367B6">
            <w:pPr>
              <w:rPr>
                <w:b/>
              </w:rPr>
            </w:pPr>
          </w:p>
        </w:tc>
      </w:tr>
    </w:tbl>
    <w:p w:rsidR="008423E4" w:rsidRPr="00BE0E75" w:rsidRDefault="00251B0D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51B0D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51B0D">
      <w:r>
        <w:separator/>
      </w:r>
    </w:p>
  </w:endnote>
  <w:endnote w:type="continuationSeparator" w:id="0">
    <w:p w:rsidR="00000000" w:rsidRDefault="00251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51B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646CF" w:rsidTr="009C1E9A">
      <w:trPr>
        <w:cantSplit/>
      </w:trPr>
      <w:tc>
        <w:tcPr>
          <w:tcW w:w="0" w:type="pct"/>
        </w:tcPr>
        <w:p w:rsidR="00137D90" w:rsidRDefault="00251B0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51B0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51B0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51B0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51B0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646CF" w:rsidTr="009C1E9A">
      <w:trPr>
        <w:cantSplit/>
      </w:trPr>
      <w:tc>
        <w:tcPr>
          <w:tcW w:w="0" w:type="pct"/>
        </w:tcPr>
        <w:p w:rsidR="00EC379B" w:rsidRDefault="00251B0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51B0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15441</w:t>
          </w:r>
        </w:p>
      </w:tc>
      <w:tc>
        <w:tcPr>
          <w:tcW w:w="2453" w:type="pct"/>
        </w:tcPr>
        <w:p w:rsidR="00EC379B" w:rsidRDefault="00251B0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19.56.726</w:t>
          </w:r>
          <w:r>
            <w:fldChar w:fldCharType="end"/>
          </w:r>
        </w:p>
      </w:tc>
    </w:tr>
    <w:tr w:rsidR="00F646CF" w:rsidTr="009C1E9A">
      <w:trPr>
        <w:cantSplit/>
      </w:trPr>
      <w:tc>
        <w:tcPr>
          <w:tcW w:w="0" w:type="pct"/>
        </w:tcPr>
        <w:p w:rsidR="00EC379B" w:rsidRDefault="00251B0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51B0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51B0D" w:rsidP="006D504F">
          <w:pPr>
            <w:pStyle w:val="Footer"/>
            <w:rPr>
              <w:rStyle w:val="PageNumber"/>
            </w:rPr>
          </w:pPr>
        </w:p>
        <w:p w:rsidR="00EC379B" w:rsidRDefault="00251B0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646C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51B0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51B0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51B0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51B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51B0D">
      <w:r>
        <w:separator/>
      </w:r>
    </w:p>
  </w:footnote>
  <w:footnote w:type="continuationSeparator" w:id="0">
    <w:p w:rsidR="00000000" w:rsidRDefault="00251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51B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51B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51B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6CF"/>
    <w:rsid w:val="00251B0D"/>
    <w:rsid w:val="00F6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674EBAF-E119-48DF-9388-AAC930E4D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D3BA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D3B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D3BA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D3B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D3BAE"/>
    <w:rPr>
      <w:b/>
      <w:bCs/>
    </w:rPr>
  </w:style>
  <w:style w:type="paragraph" w:styleId="Revision">
    <w:name w:val="Revision"/>
    <w:hidden/>
    <w:uiPriority w:val="99"/>
    <w:semiHidden/>
    <w:rsid w:val="00384F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1226</Characters>
  <Application>Microsoft Office Word</Application>
  <DocSecurity>4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HB00793 (Committee Report (Unamended))</vt:lpstr>
    </vt:vector>
  </TitlesOfParts>
  <Company>State of Texas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15441</dc:subject>
  <dc:creator>State of Texas</dc:creator>
  <dc:description>HB 793 by King, Phil-(H)State Affairs</dc:description>
  <cp:lastModifiedBy>Erin Conway</cp:lastModifiedBy>
  <cp:revision>2</cp:revision>
  <cp:lastPrinted>2003-11-26T17:21:00Z</cp:lastPrinted>
  <dcterms:created xsi:type="dcterms:W3CDTF">2019-03-11T23:07:00Z</dcterms:created>
  <dcterms:modified xsi:type="dcterms:W3CDTF">2019-03-11T23:07:00Z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19.56.726</vt:lpwstr>
  </property>
</Properties>
</file>