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681E" w:rsidTr="00345119">
        <w:tc>
          <w:tcPr>
            <w:tcW w:w="9576" w:type="dxa"/>
            <w:noWrap/>
          </w:tcPr>
          <w:p w:rsidR="008423E4" w:rsidRPr="0022177D" w:rsidRDefault="00C412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1274" w:rsidP="008423E4">
      <w:pPr>
        <w:jc w:val="center"/>
      </w:pPr>
    </w:p>
    <w:p w:rsidR="008423E4" w:rsidRPr="00B31F0E" w:rsidRDefault="00C41274" w:rsidP="008423E4"/>
    <w:p w:rsidR="008423E4" w:rsidRPr="00742794" w:rsidRDefault="00C412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681E" w:rsidTr="00345119">
        <w:tc>
          <w:tcPr>
            <w:tcW w:w="9576" w:type="dxa"/>
          </w:tcPr>
          <w:p w:rsidR="008423E4" w:rsidRPr="00861995" w:rsidRDefault="00C41274" w:rsidP="00345119">
            <w:pPr>
              <w:jc w:val="right"/>
            </w:pPr>
            <w:r>
              <w:t>H.B. 798</w:t>
            </w:r>
          </w:p>
        </w:tc>
      </w:tr>
      <w:tr w:rsidR="00C3681E" w:rsidTr="00345119">
        <w:tc>
          <w:tcPr>
            <w:tcW w:w="9576" w:type="dxa"/>
          </w:tcPr>
          <w:p w:rsidR="008423E4" w:rsidRPr="00861995" w:rsidRDefault="00C41274" w:rsidP="00E22D27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C3681E" w:rsidTr="00345119">
        <w:tc>
          <w:tcPr>
            <w:tcW w:w="9576" w:type="dxa"/>
          </w:tcPr>
          <w:p w:rsidR="008423E4" w:rsidRPr="00861995" w:rsidRDefault="00C41274" w:rsidP="00345119">
            <w:pPr>
              <w:jc w:val="right"/>
            </w:pPr>
            <w:r>
              <w:t>Environmental Regulation</w:t>
            </w:r>
          </w:p>
        </w:tc>
      </w:tr>
      <w:tr w:rsidR="00C3681E" w:rsidTr="00345119">
        <w:tc>
          <w:tcPr>
            <w:tcW w:w="9576" w:type="dxa"/>
          </w:tcPr>
          <w:p w:rsidR="008423E4" w:rsidRDefault="00C412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1274" w:rsidP="008423E4">
      <w:pPr>
        <w:tabs>
          <w:tab w:val="right" w:pos="9360"/>
        </w:tabs>
      </w:pPr>
    </w:p>
    <w:p w:rsidR="008423E4" w:rsidRDefault="00C41274" w:rsidP="008423E4"/>
    <w:p w:rsidR="008423E4" w:rsidRDefault="00C412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681E" w:rsidTr="00345119">
        <w:tc>
          <w:tcPr>
            <w:tcW w:w="9576" w:type="dxa"/>
          </w:tcPr>
          <w:p w:rsidR="008423E4" w:rsidRPr="00A8133F" w:rsidRDefault="00C41274" w:rsidP="003D2A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1274" w:rsidP="003D2A11"/>
          <w:p w:rsidR="008423E4" w:rsidRDefault="00C41274" w:rsidP="003D2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applications for the issuance of a standard permit under the Texas Clean Air Act</w:t>
            </w:r>
            <w:r>
              <w:t xml:space="preserve"> </w:t>
            </w:r>
            <w:r>
              <w:t xml:space="preserve">for a concrete plant </w:t>
            </w:r>
            <w:r>
              <w:t xml:space="preserve">are being approved without </w:t>
            </w:r>
            <w:r>
              <w:t xml:space="preserve">the submission of </w:t>
            </w:r>
            <w:r>
              <w:t>a detailed plot plan</w:t>
            </w:r>
            <w:r>
              <w:t>, which displays emission points and distance proximity benchmarks required to meet certain standards of the Texas Commission on Environmental Quality</w:t>
            </w:r>
            <w:r>
              <w:t xml:space="preserve">. </w:t>
            </w:r>
            <w:r>
              <w:t>There are concerns that nearby resident</w:t>
            </w:r>
            <w:r>
              <w:t xml:space="preserve">ial or commercial properties </w:t>
            </w:r>
            <w:r>
              <w:t>could</w:t>
            </w:r>
            <w:r>
              <w:t xml:space="preserve"> </w:t>
            </w:r>
            <w:r>
              <w:t>experience undue environmental harm as a result of these requirements not being enforced.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798</w:t>
            </w:r>
            <w:r>
              <w:t xml:space="preserve"> seeks to address this issue by requiring certain applications for such a permit</w:t>
            </w:r>
            <w:r>
              <w:t xml:space="preserve"> </w:t>
            </w:r>
            <w:r>
              <w:t>to include a detailed plot plan</w:t>
            </w:r>
            <w:r>
              <w:t>.</w:t>
            </w:r>
          </w:p>
          <w:p w:rsidR="008423E4" w:rsidRPr="00E26B13" w:rsidRDefault="00C41274" w:rsidP="003D2A11">
            <w:pPr>
              <w:rPr>
                <w:b/>
              </w:rPr>
            </w:pPr>
          </w:p>
        </w:tc>
      </w:tr>
      <w:tr w:rsidR="00C3681E" w:rsidTr="00345119">
        <w:tc>
          <w:tcPr>
            <w:tcW w:w="9576" w:type="dxa"/>
          </w:tcPr>
          <w:p w:rsidR="0017725B" w:rsidRDefault="00C41274" w:rsidP="003D2A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C41274" w:rsidP="003D2A11">
            <w:pPr>
              <w:rPr>
                <w:b/>
                <w:u w:val="single"/>
              </w:rPr>
            </w:pPr>
          </w:p>
          <w:p w:rsidR="00D14FE2" w:rsidRPr="00D14FE2" w:rsidRDefault="00C41274" w:rsidP="003D2A1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C41274" w:rsidP="003D2A11">
            <w:pPr>
              <w:rPr>
                <w:b/>
                <w:u w:val="single"/>
              </w:rPr>
            </w:pPr>
          </w:p>
        </w:tc>
      </w:tr>
      <w:tr w:rsidR="00C3681E" w:rsidTr="00345119">
        <w:tc>
          <w:tcPr>
            <w:tcW w:w="9576" w:type="dxa"/>
          </w:tcPr>
          <w:p w:rsidR="008423E4" w:rsidRPr="00A8133F" w:rsidRDefault="00C41274" w:rsidP="003D2A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1274" w:rsidP="003D2A11"/>
          <w:p w:rsidR="00D14FE2" w:rsidRDefault="00C41274" w:rsidP="003D2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41274" w:rsidP="003D2A11">
            <w:pPr>
              <w:rPr>
                <w:b/>
              </w:rPr>
            </w:pPr>
          </w:p>
        </w:tc>
      </w:tr>
      <w:tr w:rsidR="00C3681E" w:rsidTr="00345119">
        <w:tc>
          <w:tcPr>
            <w:tcW w:w="9576" w:type="dxa"/>
          </w:tcPr>
          <w:p w:rsidR="008423E4" w:rsidRPr="00A8133F" w:rsidRDefault="00C41274" w:rsidP="003D2A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1274" w:rsidP="003D2A11"/>
          <w:p w:rsidR="001148B4" w:rsidRDefault="00C41274" w:rsidP="003D2A11">
            <w:pPr>
              <w:pStyle w:val="Header"/>
              <w:jc w:val="both"/>
            </w:pPr>
            <w:r>
              <w:t xml:space="preserve">H.B. 798 amends the Health and Safety Code to require an </w:t>
            </w:r>
            <w:r w:rsidRPr="001148B4">
              <w:t>application for the issuance of a standard permit under</w:t>
            </w:r>
            <w:r>
              <w:t xml:space="preserve"> the</w:t>
            </w:r>
            <w:r>
              <w:t xml:space="preserve"> Texas</w:t>
            </w:r>
            <w:r>
              <w:t xml:space="preserve"> Clean Air Act </w:t>
            </w:r>
            <w:r w:rsidRPr="001148B4">
              <w:t xml:space="preserve">for a concrete plant that performs wet batching, dry batching, or central mixing, including a permanent, temporary, or </w:t>
            </w:r>
            <w:r w:rsidRPr="001148B4">
              <w:t xml:space="preserve">specialty concrete batch plant, as defined by the </w:t>
            </w:r>
            <w:r>
              <w:t>Texas Commission on Environmental Quality</w:t>
            </w:r>
            <w:r w:rsidRPr="001148B4">
              <w:t xml:space="preserve">, </w:t>
            </w:r>
            <w:r>
              <w:t>to</w:t>
            </w:r>
            <w:r w:rsidRPr="001148B4">
              <w:t xml:space="preserve"> include</w:t>
            </w:r>
            <w:r>
              <w:t xml:space="preserve"> a plot plan that clearly shows </w:t>
            </w:r>
            <w:r>
              <w:t xml:space="preserve">the following: </w:t>
            </w:r>
            <w:r>
              <w:t>a distance scale;</w:t>
            </w:r>
            <w:r>
              <w:t xml:space="preserve"> </w:t>
            </w:r>
            <w:r>
              <w:t>a north arrow;</w:t>
            </w:r>
            <w:r>
              <w:t xml:space="preserve"> </w:t>
            </w:r>
            <w:r>
              <w:t>all property lines, emission points, buildings, tanks, and process vessel</w:t>
            </w:r>
            <w:r>
              <w:t>s and other process equipment in the area in which the facility will be located;</w:t>
            </w:r>
            <w:r>
              <w:t xml:space="preserve"> </w:t>
            </w:r>
            <w:r>
              <w:t>at least two benchmark locations in the area in which the facility will be located; and</w:t>
            </w:r>
            <w:r>
              <w:t xml:space="preserve">, </w:t>
            </w:r>
            <w:r>
              <w:t>if the permit requires a distance, setback, or buffer from other property or structure</w:t>
            </w:r>
            <w:r>
              <w:t>s as a condition of the permit, whether the required distance or setback will be met.</w:t>
            </w:r>
            <w:r>
              <w:t xml:space="preserve"> </w:t>
            </w:r>
          </w:p>
          <w:p w:rsidR="008423E4" w:rsidRPr="00835628" w:rsidRDefault="00C41274" w:rsidP="003D2A11">
            <w:pPr>
              <w:rPr>
                <w:b/>
              </w:rPr>
            </w:pPr>
          </w:p>
        </w:tc>
      </w:tr>
      <w:tr w:rsidR="00C3681E" w:rsidTr="00345119">
        <w:tc>
          <w:tcPr>
            <w:tcW w:w="9576" w:type="dxa"/>
          </w:tcPr>
          <w:p w:rsidR="008423E4" w:rsidRPr="00A8133F" w:rsidRDefault="00C41274" w:rsidP="003D2A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:rsidR="008423E4" w:rsidRDefault="00C41274" w:rsidP="003D2A11"/>
          <w:p w:rsidR="008423E4" w:rsidRPr="003624F2" w:rsidRDefault="00C41274" w:rsidP="003D2A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41274" w:rsidP="003D2A11">
            <w:pPr>
              <w:rPr>
                <w:b/>
              </w:rPr>
            </w:pPr>
          </w:p>
        </w:tc>
      </w:tr>
    </w:tbl>
    <w:p w:rsidR="008423E4" w:rsidRPr="00BE0E75" w:rsidRDefault="00C4127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127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274">
      <w:r>
        <w:separator/>
      </w:r>
    </w:p>
  </w:endnote>
  <w:endnote w:type="continuationSeparator" w:id="0">
    <w:p w:rsidR="00000000" w:rsidRDefault="00C4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681E" w:rsidTr="009C1E9A">
      <w:trPr>
        <w:cantSplit/>
      </w:trPr>
      <w:tc>
        <w:tcPr>
          <w:tcW w:w="0" w:type="pct"/>
        </w:tcPr>
        <w:p w:rsidR="00137D90" w:rsidRDefault="00C41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12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12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1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1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681E" w:rsidTr="009C1E9A">
      <w:trPr>
        <w:cantSplit/>
      </w:trPr>
      <w:tc>
        <w:tcPr>
          <w:tcW w:w="0" w:type="pct"/>
        </w:tcPr>
        <w:p w:rsidR="00EC379B" w:rsidRDefault="00C41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12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27369</w:t>
          </w:r>
        </w:p>
      </w:tc>
      <w:tc>
        <w:tcPr>
          <w:tcW w:w="2453" w:type="pct"/>
        </w:tcPr>
        <w:p w:rsidR="00EC379B" w:rsidRDefault="00C41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19.104.736</w:t>
          </w:r>
          <w:r>
            <w:fldChar w:fldCharType="end"/>
          </w:r>
        </w:p>
      </w:tc>
    </w:tr>
    <w:tr w:rsidR="00C3681E" w:rsidTr="009C1E9A">
      <w:trPr>
        <w:cantSplit/>
      </w:trPr>
      <w:tc>
        <w:tcPr>
          <w:tcW w:w="0" w:type="pct"/>
        </w:tcPr>
        <w:p w:rsidR="00EC379B" w:rsidRDefault="00C412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12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1274" w:rsidP="006D504F">
          <w:pPr>
            <w:pStyle w:val="Footer"/>
            <w:rPr>
              <w:rStyle w:val="PageNumber"/>
            </w:rPr>
          </w:pPr>
        </w:p>
        <w:p w:rsidR="00EC379B" w:rsidRDefault="00C41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68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12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12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12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274">
      <w:r>
        <w:separator/>
      </w:r>
    </w:p>
  </w:footnote>
  <w:footnote w:type="continuationSeparator" w:id="0">
    <w:p w:rsidR="00000000" w:rsidRDefault="00C4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37E"/>
    <w:multiLevelType w:val="hybridMultilevel"/>
    <w:tmpl w:val="BC360060"/>
    <w:lvl w:ilvl="0" w:tplc="8E4A2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9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2E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A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0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C6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9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A2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1E"/>
    <w:rsid w:val="00C3681E"/>
    <w:rsid w:val="00C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5EDFCA-C59E-4B6B-B8D0-0DBCDFE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4F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4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F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FE2"/>
    <w:rPr>
      <w:b/>
      <w:bCs/>
    </w:rPr>
  </w:style>
  <w:style w:type="character" w:styleId="Hyperlink">
    <w:name w:val="Hyperlink"/>
    <w:basedOn w:val="DefaultParagraphFont"/>
    <w:unhideWhenUsed/>
    <w:rsid w:val="006C2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6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HB00798 (Committee Report (Unamended))</vt:lpstr>
    </vt:vector>
  </TitlesOfParts>
  <Company>State of Texas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27369</dc:subject>
  <dc:creator>State of Texas</dc:creator>
  <dc:description>HB 798 by Walle-(H)Environmental Regulation</dc:description>
  <cp:lastModifiedBy>Scotty Wimberley</cp:lastModifiedBy>
  <cp:revision>2</cp:revision>
  <cp:lastPrinted>2003-11-26T17:21:00Z</cp:lastPrinted>
  <dcterms:created xsi:type="dcterms:W3CDTF">2019-04-25T21:13:00Z</dcterms:created>
  <dcterms:modified xsi:type="dcterms:W3CDTF">2019-04-25T21:13:00Z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19.104.736</vt:lpwstr>
  </property>
</Properties>
</file>