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3114C" w:rsidTr="00345119">
        <w:tc>
          <w:tcPr>
            <w:tcW w:w="9576" w:type="dxa"/>
            <w:noWrap/>
          </w:tcPr>
          <w:p w:rsidR="008423E4" w:rsidRPr="0022177D" w:rsidRDefault="00E77D0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77D0B" w:rsidP="008423E4">
      <w:pPr>
        <w:jc w:val="center"/>
      </w:pPr>
    </w:p>
    <w:p w:rsidR="008423E4" w:rsidRPr="00B31F0E" w:rsidRDefault="00E77D0B" w:rsidP="008423E4"/>
    <w:p w:rsidR="008423E4" w:rsidRPr="00742794" w:rsidRDefault="00E77D0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3114C" w:rsidTr="00345119">
        <w:tc>
          <w:tcPr>
            <w:tcW w:w="9576" w:type="dxa"/>
          </w:tcPr>
          <w:p w:rsidR="008423E4" w:rsidRPr="00861995" w:rsidRDefault="00E77D0B" w:rsidP="00345119">
            <w:pPr>
              <w:jc w:val="right"/>
            </w:pPr>
            <w:r>
              <w:t>C.S.H.B. 808</w:t>
            </w:r>
          </w:p>
        </w:tc>
      </w:tr>
      <w:tr w:rsidR="00B3114C" w:rsidTr="00345119">
        <w:tc>
          <w:tcPr>
            <w:tcW w:w="9576" w:type="dxa"/>
          </w:tcPr>
          <w:p w:rsidR="008423E4" w:rsidRPr="00861995" w:rsidRDefault="00E77D0B" w:rsidP="0061081B">
            <w:pPr>
              <w:jc w:val="right"/>
            </w:pPr>
            <w:r>
              <w:t xml:space="preserve">By: </w:t>
            </w:r>
            <w:r>
              <w:t>Dutton</w:t>
            </w:r>
          </w:p>
        </w:tc>
      </w:tr>
      <w:tr w:rsidR="00B3114C" w:rsidTr="00345119">
        <w:tc>
          <w:tcPr>
            <w:tcW w:w="9576" w:type="dxa"/>
          </w:tcPr>
          <w:p w:rsidR="008423E4" w:rsidRPr="00861995" w:rsidRDefault="00E77D0B" w:rsidP="00345119">
            <w:pPr>
              <w:jc w:val="right"/>
            </w:pPr>
            <w:r>
              <w:t>Public Education</w:t>
            </w:r>
          </w:p>
        </w:tc>
      </w:tr>
      <w:tr w:rsidR="00B3114C" w:rsidTr="00345119">
        <w:tc>
          <w:tcPr>
            <w:tcW w:w="9576" w:type="dxa"/>
          </w:tcPr>
          <w:p w:rsidR="008423E4" w:rsidRDefault="00E77D0B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E77D0B" w:rsidP="008423E4">
      <w:pPr>
        <w:tabs>
          <w:tab w:val="right" w:pos="9360"/>
        </w:tabs>
      </w:pPr>
    </w:p>
    <w:p w:rsidR="008423E4" w:rsidRDefault="00E77D0B" w:rsidP="008423E4"/>
    <w:p w:rsidR="008423E4" w:rsidRDefault="00E77D0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3114C" w:rsidTr="00345119">
        <w:tc>
          <w:tcPr>
            <w:tcW w:w="9576" w:type="dxa"/>
          </w:tcPr>
          <w:p w:rsidR="008423E4" w:rsidRPr="00A8133F" w:rsidRDefault="00E77D0B" w:rsidP="00226A2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77D0B" w:rsidP="00226A25"/>
          <w:p w:rsidR="008423E4" w:rsidRDefault="00E77D0B" w:rsidP="00226A25">
            <w:pPr>
              <w:pStyle w:val="Header"/>
              <w:jc w:val="both"/>
            </w:pPr>
            <w:r>
              <w:t xml:space="preserve">There are concerns </w:t>
            </w:r>
            <w:r>
              <w:t xml:space="preserve">that </w:t>
            </w:r>
            <w:r>
              <w:t xml:space="preserve">African American </w:t>
            </w:r>
            <w:r>
              <w:t xml:space="preserve">and </w:t>
            </w:r>
            <w:r>
              <w:t xml:space="preserve">Hispanic </w:t>
            </w:r>
            <w:r>
              <w:t xml:space="preserve">male students </w:t>
            </w:r>
            <w:r w:rsidRPr="00BB365F">
              <w:t xml:space="preserve">lag in grade point average and on standardized tests </w:t>
            </w:r>
            <w:r>
              <w:t>and a</w:t>
            </w:r>
            <w:r w:rsidRPr="00BB365F">
              <w:t xml:space="preserve">re less likely to enroll or graduate from college </w:t>
            </w:r>
            <w:r>
              <w:t>when compared to</w:t>
            </w:r>
            <w:r>
              <w:t xml:space="preserve"> </w:t>
            </w:r>
            <w:r>
              <w:t xml:space="preserve">their peers </w:t>
            </w:r>
            <w:r>
              <w:t>in public schools.</w:t>
            </w:r>
            <w:r>
              <w:t xml:space="preserve">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 xml:space="preserve">. </w:t>
            </w:r>
            <w:r>
              <w:t>808</w:t>
            </w:r>
            <w:r>
              <w:t xml:space="preserve"> seeks to address these concerns by</w:t>
            </w:r>
            <w:r>
              <w:t xml:space="preserve"> </w:t>
            </w:r>
            <w:r>
              <w:t>providing greater transparency regarding</w:t>
            </w:r>
            <w:r>
              <w:t xml:space="preserve"> </w:t>
            </w:r>
            <w:r>
              <w:t xml:space="preserve">achievement within </w:t>
            </w:r>
            <w:r>
              <w:t xml:space="preserve">certain </w:t>
            </w:r>
            <w:r>
              <w:t>student</w:t>
            </w:r>
            <w:r>
              <w:t xml:space="preserve"> populations</w:t>
            </w:r>
            <w:r>
              <w:t>.</w:t>
            </w:r>
          </w:p>
          <w:p w:rsidR="008423E4" w:rsidRPr="00E26B13" w:rsidRDefault="00E77D0B" w:rsidP="00226A25">
            <w:pPr>
              <w:rPr>
                <w:b/>
              </w:rPr>
            </w:pPr>
          </w:p>
        </w:tc>
      </w:tr>
      <w:tr w:rsidR="00B3114C" w:rsidTr="00345119">
        <w:tc>
          <w:tcPr>
            <w:tcW w:w="9576" w:type="dxa"/>
          </w:tcPr>
          <w:p w:rsidR="0017725B" w:rsidRDefault="00E77D0B" w:rsidP="00226A2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CRIMINAL JUSTICE </w:t>
            </w:r>
            <w:r>
              <w:rPr>
                <w:b/>
                <w:u w:val="single"/>
              </w:rPr>
              <w:t>IMPACT</w:t>
            </w:r>
          </w:p>
          <w:p w:rsidR="0017725B" w:rsidRDefault="00E77D0B" w:rsidP="00226A25">
            <w:pPr>
              <w:rPr>
                <w:b/>
                <w:u w:val="single"/>
              </w:rPr>
            </w:pPr>
          </w:p>
          <w:p w:rsidR="00075AA5" w:rsidRPr="00075AA5" w:rsidRDefault="00E77D0B" w:rsidP="00226A25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parole, or</w:t>
            </w:r>
            <w:r>
              <w:t xml:space="preserve"> mandatory supervision.</w:t>
            </w:r>
          </w:p>
          <w:p w:rsidR="0017725B" w:rsidRPr="0017725B" w:rsidRDefault="00E77D0B" w:rsidP="00226A25">
            <w:pPr>
              <w:rPr>
                <w:b/>
                <w:u w:val="single"/>
              </w:rPr>
            </w:pPr>
          </w:p>
        </w:tc>
      </w:tr>
      <w:tr w:rsidR="00B3114C" w:rsidTr="00345119">
        <w:tc>
          <w:tcPr>
            <w:tcW w:w="9576" w:type="dxa"/>
          </w:tcPr>
          <w:p w:rsidR="008423E4" w:rsidRPr="00A8133F" w:rsidRDefault="00E77D0B" w:rsidP="00226A2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E77D0B" w:rsidP="00226A25"/>
          <w:p w:rsidR="00075AA5" w:rsidRDefault="00E77D0B" w:rsidP="00226A2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E77D0B" w:rsidP="00226A25">
            <w:pPr>
              <w:rPr>
                <w:b/>
              </w:rPr>
            </w:pPr>
          </w:p>
        </w:tc>
      </w:tr>
      <w:tr w:rsidR="00B3114C" w:rsidTr="00345119">
        <w:tc>
          <w:tcPr>
            <w:tcW w:w="9576" w:type="dxa"/>
          </w:tcPr>
          <w:p w:rsidR="008423E4" w:rsidRPr="00A8133F" w:rsidRDefault="00E77D0B" w:rsidP="00226A2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77D0B" w:rsidP="00226A25"/>
          <w:p w:rsidR="00075AA5" w:rsidRDefault="00E77D0B" w:rsidP="00226A2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808 amends the </w:t>
            </w:r>
            <w:r>
              <w:t>Education Code to</w:t>
            </w:r>
            <w:r>
              <w:t xml:space="preserve"> specify that the</w:t>
            </w:r>
            <w:r>
              <w:t xml:space="preserve"> disaggregated data used to demonstrate the differentials among students from different racial and ethnic groups </w:t>
            </w:r>
            <w:r>
              <w:t xml:space="preserve">in </w:t>
            </w:r>
            <w:r w:rsidRPr="000041DF">
              <w:t>the closing the gaps domain</w:t>
            </w:r>
            <w:r>
              <w:t xml:space="preserve"> </w:t>
            </w:r>
            <w:r w:rsidRPr="00E77979">
              <w:t>under the public school accountability system</w:t>
            </w:r>
            <w:r>
              <w:t xml:space="preserve"> </w:t>
            </w:r>
            <w:r>
              <w:t>is</w:t>
            </w:r>
            <w:r>
              <w:t xml:space="preserve"> </w:t>
            </w:r>
            <w:r>
              <w:t>disaggregated by sex, includi</w:t>
            </w:r>
            <w:r>
              <w:t>ng African American and Hispanic students</w:t>
            </w:r>
            <w:r>
              <w:t>.</w:t>
            </w:r>
            <w:r>
              <w:t xml:space="preserve"> </w:t>
            </w:r>
            <w:r>
              <w:t>The bill prohibits the information regarding sex from being used by the Texas Education Agency</w:t>
            </w:r>
            <w:r>
              <w:t xml:space="preserve"> (TEA) </w:t>
            </w:r>
            <w:r>
              <w:t>for accountability purposes before the accountability ratings assigned for the 2022-2023 school year. This prohi</w:t>
            </w:r>
            <w:r>
              <w:t xml:space="preserve">bition expires September 1, 2023. </w:t>
            </w:r>
            <w:r>
              <w:t>The bill applies beginning with the 2019-2020 school year.</w:t>
            </w:r>
            <w:r>
              <w:t xml:space="preserve">  </w:t>
            </w:r>
          </w:p>
          <w:p w:rsidR="008423E4" w:rsidRPr="00835628" w:rsidRDefault="00E77D0B" w:rsidP="00226A25">
            <w:pPr>
              <w:rPr>
                <w:b/>
              </w:rPr>
            </w:pPr>
          </w:p>
        </w:tc>
      </w:tr>
      <w:tr w:rsidR="00B3114C" w:rsidTr="00345119">
        <w:tc>
          <w:tcPr>
            <w:tcW w:w="9576" w:type="dxa"/>
          </w:tcPr>
          <w:p w:rsidR="008423E4" w:rsidRPr="00A8133F" w:rsidRDefault="00E77D0B" w:rsidP="00226A2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77D0B" w:rsidP="00226A25"/>
          <w:p w:rsidR="008423E4" w:rsidRDefault="00E77D0B" w:rsidP="00226A2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68095E" w:rsidRPr="00233FDB" w:rsidRDefault="00E77D0B" w:rsidP="00226A2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B3114C" w:rsidTr="00345119">
        <w:tc>
          <w:tcPr>
            <w:tcW w:w="9576" w:type="dxa"/>
          </w:tcPr>
          <w:p w:rsidR="0061081B" w:rsidRDefault="00E77D0B" w:rsidP="00226A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096555" w:rsidRDefault="00E77D0B" w:rsidP="00226A25">
            <w:pPr>
              <w:jc w:val="both"/>
            </w:pPr>
          </w:p>
          <w:p w:rsidR="00096555" w:rsidRDefault="00E77D0B" w:rsidP="00226A25">
            <w:pPr>
              <w:jc w:val="both"/>
            </w:pPr>
            <w:r>
              <w:t xml:space="preserve">While C.S.H.B. </w:t>
            </w:r>
            <w:r>
              <w:t>808 may differ from the original in minor or nonsubstantive ways, the following summarizes the substantial differences between the introduced and committee substitute versions of the bill.</w:t>
            </w:r>
          </w:p>
          <w:p w:rsidR="00096555" w:rsidRDefault="00E77D0B" w:rsidP="00226A25">
            <w:pPr>
              <w:jc w:val="both"/>
            </w:pPr>
          </w:p>
          <w:p w:rsidR="00684CC9" w:rsidRDefault="00E77D0B" w:rsidP="00226A25">
            <w:pPr>
              <w:jc w:val="both"/>
            </w:pPr>
            <w:r>
              <w:t xml:space="preserve">The substitute does not include </w:t>
            </w:r>
            <w:r>
              <w:t xml:space="preserve">provisions relating </w:t>
            </w:r>
            <w:r w:rsidRPr="00810D6A">
              <w:t>to public scho</w:t>
            </w:r>
            <w:r w:rsidRPr="00810D6A">
              <w:t>ol students evaluated for purposes of accountability ratings in certain school districts</w:t>
            </w:r>
            <w:r>
              <w:t>.</w:t>
            </w:r>
            <w:r>
              <w:t xml:space="preserve"> </w:t>
            </w:r>
          </w:p>
          <w:p w:rsidR="00684CC9" w:rsidRDefault="00E77D0B" w:rsidP="00737691">
            <w:pPr>
              <w:jc w:val="both"/>
            </w:pPr>
          </w:p>
          <w:p w:rsidR="000A5F9B" w:rsidRDefault="00E77D0B" w:rsidP="00737691">
            <w:pPr>
              <w:jc w:val="both"/>
            </w:pPr>
            <w:r>
              <w:t xml:space="preserve">The substitute includes </w:t>
            </w:r>
            <w:r>
              <w:t>the following provisions:</w:t>
            </w:r>
          </w:p>
          <w:p w:rsidR="000A5F9B" w:rsidRDefault="00E77D0B" w:rsidP="00226A25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a </w:t>
            </w:r>
            <w:r>
              <w:t xml:space="preserve">provision </w:t>
            </w:r>
            <w:r>
              <w:t xml:space="preserve">specifying that </w:t>
            </w:r>
            <w:r>
              <w:t xml:space="preserve">the </w:t>
            </w:r>
            <w:r w:rsidRPr="000A5F9B">
              <w:t>disaggregated data</w:t>
            </w:r>
            <w:r>
              <w:t xml:space="preserve"> </w:t>
            </w:r>
            <w:r w:rsidRPr="000A5F9B">
              <w:t xml:space="preserve">used to demonstrate the differentials among students from </w:t>
            </w:r>
            <w:r w:rsidRPr="000A5F9B">
              <w:t>different racial and ethnic groups</w:t>
            </w:r>
            <w:r>
              <w:t xml:space="preserve"> in </w:t>
            </w:r>
            <w:r w:rsidRPr="000041DF">
              <w:t>the closing the gaps domain</w:t>
            </w:r>
            <w:r>
              <w:t xml:space="preserve"> </w:t>
            </w:r>
            <w:r w:rsidRPr="00E77979">
              <w:t>under the public school accountability system</w:t>
            </w:r>
            <w:r w:rsidRPr="000A5F9B">
              <w:t xml:space="preserve"> </w:t>
            </w:r>
            <w:r>
              <w:t>is</w:t>
            </w:r>
            <w:r>
              <w:t xml:space="preserve"> disaggregated according to sex</w:t>
            </w:r>
            <w:r>
              <w:t>;</w:t>
            </w:r>
            <w:r>
              <w:t xml:space="preserve"> and</w:t>
            </w:r>
          </w:p>
          <w:p w:rsidR="00096555" w:rsidRDefault="00E77D0B" w:rsidP="00226A25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a </w:t>
            </w:r>
            <w:r>
              <w:t xml:space="preserve">provision </w:t>
            </w:r>
            <w:r>
              <w:t>prohibit</w:t>
            </w:r>
            <w:r>
              <w:t>ing</w:t>
            </w:r>
            <w:r>
              <w:t xml:space="preserve"> </w:t>
            </w:r>
            <w:r>
              <w:t xml:space="preserve">TEA from using </w:t>
            </w:r>
            <w:r>
              <w:t xml:space="preserve">such </w:t>
            </w:r>
            <w:r>
              <w:t xml:space="preserve">disaggregated data </w:t>
            </w:r>
            <w:r>
              <w:t xml:space="preserve">regarding sex </w:t>
            </w:r>
            <w:r w:rsidRPr="000A5F9B">
              <w:t xml:space="preserve">for accountability purposes </w:t>
            </w:r>
            <w:r w:rsidRPr="000A5F9B">
              <w:t xml:space="preserve">before </w:t>
            </w:r>
            <w:r>
              <w:t>a certain date</w:t>
            </w:r>
            <w:r>
              <w:t xml:space="preserve">. </w:t>
            </w:r>
          </w:p>
          <w:p w:rsidR="000A5F9B" w:rsidRDefault="00E77D0B" w:rsidP="00226A25">
            <w:pPr>
              <w:spacing w:before="120" w:after="120"/>
              <w:jc w:val="both"/>
            </w:pPr>
          </w:p>
          <w:p w:rsidR="000A5F9B" w:rsidRPr="00096555" w:rsidRDefault="00E77D0B" w:rsidP="00226A25">
            <w:pPr>
              <w:spacing w:before="120" w:after="120"/>
              <w:jc w:val="both"/>
            </w:pPr>
          </w:p>
        </w:tc>
      </w:tr>
      <w:tr w:rsidR="00B3114C" w:rsidTr="00345119">
        <w:tc>
          <w:tcPr>
            <w:tcW w:w="9576" w:type="dxa"/>
          </w:tcPr>
          <w:p w:rsidR="0061081B" w:rsidRPr="009C1E9A" w:rsidRDefault="00E77D0B" w:rsidP="00226A25">
            <w:pPr>
              <w:rPr>
                <w:b/>
                <w:u w:val="single"/>
              </w:rPr>
            </w:pPr>
          </w:p>
        </w:tc>
      </w:tr>
      <w:tr w:rsidR="00B3114C" w:rsidTr="00345119">
        <w:tc>
          <w:tcPr>
            <w:tcW w:w="9576" w:type="dxa"/>
          </w:tcPr>
          <w:p w:rsidR="0061081B" w:rsidRPr="0061081B" w:rsidRDefault="00E77D0B" w:rsidP="00226A25">
            <w:pPr>
              <w:jc w:val="both"/>
            </w:pPr>
          </w:p>
        </w:tc>
      </w:tr>
    </w:tbl>
    <w:p w:rsidR="008423E4" w:rsidRPr="00BE0E75" w:rsidRDefault="00E77D0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E77D0B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77D0B">
      <w:r>
        <w:separator/>
      </w:r>
    </w:p>
  </w:endnote>
  <w:endnote w:type="continuationSeparator" w:id="0">
    <w:p w:rsidR="00000000" w:rsidRDefault="00E77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77D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3114C" w:rsidTr="009C1E9A">
      <w:trPr>
        <w:cantSplit/>
      </w:trPr>
      <w:tc>
        <w:tcPr>
          <w:tcW w:w="0" w:type="pct"/>
        </w:tcPr>
        <w:p w:rsidR="00137D90" w:rsidRDefault="00E77D0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77D0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77D0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77D0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77D0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3114C" w:rsidTr="009C1E9A">
      <w:trPr>
        <w:cantSplit/>
      </w:trPr>
      <w:tc>
        <w:tcPr>
          <w:tcW w:w="0" w:type="pct"/>
        </w:tcPr>
        <w:p w:rsidR="00EC379B" w:rsidRDefault="00E77D0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77D0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21632</w:t>
          </w:r>
        </w:p>
      </w:tc>
      <w:tc>
        <w:tcPr>
          <w:tcW w:w="2453" w:type="pct"/>
        </w:tcPr>
        <w:p w:rsidR="00EC379B" w:rsidRDefault="00E77D0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19.81.1256</w:t>
          </w:r>
          <w:r>
            <w:fldChar w:fldCharType="end"/>
          </w:r>
        </w:p>
      </w:tc>
    </w:tr>
    <w:tr w:rsidR="00B3114C" w:rsidTr="009C1E9A">
      <w:trPr>
        <w:cantSplit/>
      </w:trPr>
      <w:tc>
        <w:tcPr>
          <w:tcW w:w="0" w:type="pct"/>
        </w:tcPr>
        <w:p w:rsidR="00EC379B" w:rsidRDefault="00E77D0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77D0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10982</w:t>
          </w:r>
        </w:p>
      </w:tc>
      <w:tc>
        <w:tcPr>
          <w:tcW w:w="2453" w:type="pct"/>
        </w:tcPr>
        <w:p w:rsidR="00EC379B" w:rsidRDefault="00E77D0B" w:rsidP="006D504F">
          <w:pPr>
            <w:pStyle w:val="Footer"/>
            <w:rPr>
              <w:rStyle w:val="PageNumber"/>
            </w:rPr>
          </w:pPr>
        </w:p>
        <w:p w:rsidR="00EC379B" w:rsidRDefault="00E77D0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3114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77D0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E77D0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77D0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77D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77D0B">
      <w:r>
        <w:separator/>
      </w:r>
    </w:p>
  </w:footnote>
  <w:footnote w:type="continuationSeparator" w:id="0">
    <w:p w:rsidR="00000000" w:rsidRDefault="00E77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77D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77D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77D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140F0"/>
    <w:multiLevelType w:val="hybridMultilevel"/>
    <w:tmpl w:val="E55A48DC"/>
    <w:lvl w:ilvl="0" w:tplc="89145A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DE78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10A8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2C04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32C2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BA21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E008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7415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9247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662A7C"/>
    <w:multiLevelType w:val="hybridMultilevel"/>
    <w:tmpl w:val="418E4BA6"/>
    <w:lvl w:ilvl="0" w:tplc="7772BE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6C6D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B665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0C75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B05D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D0C8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FC22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C4EC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1693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14C"/>
    <w:rsid w:val="00B3114C"/>
    <w:rsid w:val="00E7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217A4B2-9FD3-4E8A-8AB7-FBA6C14A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B6CC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B6C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B6CC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B6C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B6CC2"/>
    <w:rPr>
      <w:b/>
      <w:bCs/>
    </w:rPr>
  </w:style>
  <w:style w:type="paragraph" w:styleId="ListParagraph">
    <w:name w:val="List Paragraph"/>
    <w:basedOn w:val="Normal"/>
    <w:uiPriority w:val="34"/>
    <w:qFormat/>
    <w:rsid w:val="00684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2160</Characters>
  <Application>Microsoft Office Word</Application>
  <DocSecurity>4</DocSecurity>
  <Lines>63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HB00808 (Committee Report (Substituted))</vt:lpstr>
    </vt:vector>
  </TitlesOfParts>
  <Company>State of Texas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21632</dc:subject>
  <dc:creator>State of Texas</dc:creator>
  <dc:description>HB 808 by Dutton-(H)Public Education (Substitute Document Number: 86R 10982)</dc:description>
  <cp:lastModifiedBy>Erin Conway</cp:lastModifiedBy>
  <cp:revision>2</cp:revision>
  <cp:lastPrinted>2003-11-26T17:21:00Z</cp:lastPrinted>
  <dcterms:created xsi:type="dcterms:W3CDTF">2019-03-27T23:13:00Z</dcterms:created>
  <dcterms:modified xsi:type="dcterms:W3CDTF">2019-03-27T23:13:00Z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19.81.1256</vt:lpwstr>
  </property>
</Properties>
</file>