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C7D03" w:rsidTr="00345119">
        <w:tc>
          <w:tcPr>
            <w:tcW w:w="9576" w:type="dxa"/>
            <w:noWrap/>
          </w:tcPr>
          <w:p w:rsidR="008423E4" w:rsidRPr="0022177D" w:rsidRDefault="00B52A6A" w:rsidP="00345119">
            <w:pPr>
              <w:pStyle w:val="Heading1"/>
            </w:pPr>
            <w:bookmarkStart w:id="0" w:name="_GoBack"/>
            <w:bookmarkEnd w:id="0"/>
            <w:r w:rsidRPr="00631897">
              <w:t>BILL ANALYSIS</w:t>
            </w:r>
          </w:p>
        </w:tc>
      </w:tr>
    </w:tbl>
    <w:p w:rsidR="008423E4" w:rsidRPr="0022177D" w:rsidRDefault="00B52A6A" w:rsidP="008423E4">
      <w:pPr>
        <w:jc w:val="center"/>
      </w:pPr>
    </w:p>
    <w:p w:rsidR="008423E4" w:rsidRPr="00B31F0E" w:rsidRDefault="00B52A6A" w:rsidP="008423E4"/>
    <w:p w:rsidR="008423E4" w:rsidRPr="00742794" w:rsidRDefault="00B52A6A" w:rsidP="008423E4">
      <w:pPr>
        <w:tabs>
          <w:tab w:val="right" w:pos="9360"/>
        </w:tabs>
      </w:pPr>
    </w:p>
    <w:tbl>
      <w:tblPr>
        <w:tblW w:w="0" w:type="auto"/>
        <w:tblLayout w:type="fixed"/>
        <w:tblLook w:val="01E0" w:firstRow="1" w:lastRow="1" w:firstColumn="1" w:lastColumn="1" w:noHBand="0" w:noVBand="0"/>
      </w:tblPr>
      <w:tblGrid>
        <w:gridCol w:w="9576"/>
      </w:tblGrid>
      <w:tr w:rsidR="007C7D03" w:rsidTr="00345119">
        <w:tc>
          <w:tcPr>
            <w:tcW w:w="9576" w:type="dxa"/>
          </w:tcPr>
          <w:p w:rsidR="008423E4" w:rsidRPr="00861995" w:rsidRDefault="00B52A6A" w:rsidP="00345119">
            <w:pPr>
              <w:jc w:val="right"/>
            </w:pPr>
            <w:r>
              <w:t>H.B. 826</w:t>
            </w:r>
          </w:p>
        </w:tc>
      </w:tr>
      <w:tr w:rsidR="007C7D03" w:rsidTr="00345119">
        <w:tc>
          <w:tcPr>
            <w:tcW w:w="9576" w:type="dxa"/>
          </w:tcPr>
          <w:p w:rsidR="008423E4" w:rsidRPr="00861995" w:rsidRDefault="00B52A6A" w:rsidP="00E253D5">
            <w:pPr>
              <w:jc w:val="right"/>
            </w:pPr>
            <w:r>
              <w:t xml:space="preserve">By: </w:t>
            </w:r>
            <w:r>
              <w:t>Zerwas</w:t>
            </w:r>
          </w:p>
        </w:tc>
      </w:tr>
      <w:tr w:rsidR="007C7D03" w:rsidTr="00345119">
        <w:tc>
          <w:tcPr>
            <w:tcW w:w="9576" w:type="dxa"/>
          </w:tcPr>
          <w:p w:rsidR="008423E4" w:rsidRPr="00861995" w:rsidRDefault="00B52A6A" w:rsidP="00345119">
            <w:pPr>
              <w:jc w:val="right"/>
            </w:pPr>
            <w:r>
              <w:t>Higher Education</w:t>
            </w:r>
          </w:p>
        </w:tc>
      </w:tr>
      <w:tr w:rsidR="007C7D03" w:rsidTr="00345119">
        <w:tc>
          <w:tcPr>
            <w:tcW w:w="9576" w:type="dxa"/>
          </w:tcPr>
          <w:p w:rsidR="008423E4" w:rsidRDefault="00B52A6A" w:rsidP="00345119">
            <w:pPr>
              <w:jc w:val="right"/>
            </w:pPr>
            <w:r>
              <w:t>Committee Report (Unamended)</w:t>
            </w:r>
          </w:p>
        </w:tc>
      </w:tr>
    </w:tbl>
    <w:p w:rsidR="008423E4" w:rsidRDefault="00B52A6A" w:rsidP="008423E4">
      <w:pPr>
        <w:tabs>
          <w:tab w:val="right" w:pos="9360"/>
        </w:tabs>
      </w:pPr>
    </w:p>
    <w:p w:rsidR="008423E4" w:rsidRDefault="00B52A6A" w:rsidP="008423E4"/>
    <w:p w:rsidR="008423E4" w:rsidRDefault="00B52A6A" w:rsidP="008423E4"/>
    <w:tbl>
      <w:tblPr>
        <w:tblW w:w="0" w:type="auto"/>
        <w:tblCellMar>
          <w:left w:w="115" w:type="dxa"/>
          <w:right w:w="115" w:type="dxa"/>
        </w:tblCellMar>
        <w:tblLook w:val="01E0" w:firstRow="1" w:lastRow="1" w:firstColumn="1" w:lastColumn="1" w:noHBand="0" w:noVBand="0"/>
      </w:tblPr>
      <w:tblGrid>
        <w:gridCol w:w="9576"/>
      </w:tblGrid>
      <w:tr w:rsidR="007C7D03" w:rsidTr="00345119">
        <w:tc>
          <w:tcPr>
            <w:tcW w:w="9576" w:type="dxa"/>
          </w:tcPr>
          <w:p w:rsidR="008423E4" w:rsidRPr="00A8133F" w:rsidRDefault="00B52A6A" w:rsidP="000C63D7">
            <w:pPr>
              <w:rPr>
                <w:b/>
              </w:rPr>
            </w:pPr>
            <w:r w:rsidRPr="009C1E9A">
              <w:rPr>
                <w:b/>
                <w:u w:val="single"/>
              </w:rPr>
              <w:t>BACKGROUND AND PURPOSE</w:t>
            </w:r>
            <w:r>
              <w:rPr>
                <w:b/>
              </w:rPr>
              <w:t xml:space="preserve"> </w:t>
            </w:r>
          </w:p>
          <w:p w:rsidR="008423E4" w:rsidRDefault="00B52A6A" w:rsidP="000C63D7"/>
          <w:p w:rsidR="008423E4" w:rsidRDefault="00B52A6A" w:rsidP="000C63D7">
            <w:pPr>
              <w:pStyle w:val="Header"/>
              <w:jc w:val="both"/>
            </w:pPr>
            <w:r>
              <w:t xml:space="preserve">Concerns have been raised regarding the ratio of primary care physicians to population in Texas and regarding projections of possible </w:t>
            </w:r>
            <w:r>
              <w:t xml:space="preserve">physician shortages, particularly in that field of practice. </w:t>
            </w:r>
            <w:r>
              <w:t xml:space="preserve">H.B. </w:t>
            </w:r>
            <w:r>
              <w:t xml:space="preserve">826 seeks to </w:t>
            </w:r>
            <w:r>
              <w:t xml:space="preserve">address these concerns </w:t>
            </w:r>
            <w:r>
              <w:t xml:space="preserve">and increase the total availability of residency positions in the state </w:t>
            </w:r>
            <w:r>
              <w:t xml:space="preserve">by </w:t>
            </w:r>
            <w:r>
              <w:t>establish</w:t>
            </w:r>
            <w:r>
              <w:t>ing</w:t>
            </w:r>
            <w:r>
              <w:t xml:space="preserve"> a </w:t>
            </w:r>
            <w:r>
              <w:t xml:space="preserve">college </w:t>
            </w:r>
            <w:r>
              <w:t xml:space="preserve">of </w:t>
            </w:r>
            <w:r>
              <w:t xml:space="preserve">medicine </w:t>
            </w:r>
            <w:r>
              <w:t>at the University of Houston</w:t>
            </w:r>
            <w:r>
              <w:t>.</w:t>
            </w:r>
          </w:p>
          <w:p w:rsidR="008423E4" w:rsidRPr="00E26B13" w:rsidRDefault="00B52A6A" w:rsidP="000C63D7">
            <w:pPr>
              <w:rPr>
                <w:b/>
              </w:rPr>
            </w:pPr>
          </w:p>
        </w:tc>
      </w:tr>
      <w:tr w:rsidR="007C7D03" w:rsidTr="00345119">
        <w:tc>
          <w:tcPr>
            <w:tcW w:w="9576" w:type="dxa"/>
          </w:tcPr>
          <w:p w:rsidR="0017725B" w:rsidRDefault="00B52A6A" w:rsidP="000C63D7">
            <w:pPr>
              <w:rPr>
                <w:b/>
                <w:u w:val="single"/>
              </w:rPr>
            </w:pPr>
            <w:r>
              <w:rPr>
                <w:b/>
                <w:u w:val="single"/>
              </w:rPr>
              <w:t>CRIMINAL JUS</w:t>
            </w:r>
            <w:r>
              <w:rPr>
                <w:b/>
                <w:u w:val="single"/>
              </w:rPr>
              <w:t>TICE IMPACT</w:t>
            </w:r>
          </w:p>
          <w:p w:rsidR="0017725B" w:rsidRDefault="00B52A6A" w:rsidP="000C63D7">
            <w:pPr>
              <w:rPr>
                <w:b/>
                <w:u w:val="single"/>
              </w:rPr>
            </w:pPr>
          </w:p>
          <w:p w:rsidR="00E33EA4" w:rsidRPr="00E33EA4" w:rsidRDefault="00B52A6A" w:rsidP="000C63D7">
            <w:pPr>
              <w:jc w:val="both"/>
            </w:pPr>
            <w:r>
              <w:t>It is the committee's opinion that this bill does not expressly create a criminal offense, increase the punishment for an existing criminal offense or category of offenses, or change the eligibility of a person for community supervision, parol</w:t>
            </w:r>
            <w:r>
              <w:t>e, or mandatory supervision.</w:t>
            </w:r>
          </w:p>
          <w:p w:rsidR="0017725B" w:rsidRPr="0017725B" w:rsidRDefault="00B52A6A" w:rsidP="000C63D7">
            <w:pPr>
              <w:rPr>
                <w:b/>
                <w:u w:val="single"/>
              </w:rPr>
            </w:pPr>
          </w:p>
        </w:tc>
      </w:tr>
      <w:tr w:rsidR="007C7D03" w:rsidTr="00345119">
        <w:tc>
          <w:tcPr>
            <w:tcW w:w="9576" w:type="dxa"/>
          </w:tcPr>
          <w:p w:rsidR="008423E4" w:rsidRPr="00A8133F" w:rsidRDefault="00B52A6A" w:rsidP="000C63D7">
            <w:pPr>
              <w:rPr>
                <w:b/>
              </w:rPr>
            </w:pPr>
            <w:r w:rsidRPr="009C1E9A">
              <w:rPr>
                <w:b/>
                <w:u w:val="single"/>
              </w:rPr>
              <w:t>RULEMAKING AUTHORITY</w:t>
            </w:r>
            <w:r>
              <w:rPr>
                <w:b/>
              </w:rPr>
              <w:t xml:space="preserve"> </w:t>
            </w:r>
          </w:p>
          <w:p w:rsidR="008423E4" w:rsidRDefault="00B52A6A" w:rsidP="000C63D7"/>
          <w:p w:rsidR="00E33EA4" w:rsidRDefault="00B52A6A" w:rsidP="000C63D7">
            <w:pPr>
              <w:pStyle w:val="Header"/>
              <w:tabs>
                <w:tab w:val="clear" w:pos="4320"/>
                <w:tab w:val="clear" w:pos="8640"/>
              </w:tabs>
              <w:jc w:val="both"/>
            </w:pPr>
            <w:r>
              <w:t xml:space="preserve">It is the committee's opinion that rulemaking authority is expressly granted to the </w:t>
            </w:r>
            <w:r>
              <w:t>board of regents of the University of Houston</w:t>
            </w:r>
            <w:r>
              <w:t xml:space="preserve"> System</w:t>
            </w:r>
            <w:r>
              <w:t xml:space="preserve"> in </w:t>
            </w:r>
            <w:r>
              <w:t xml:space="preserve">SECTION 1 </w:t>
            </w:r>
            <w:r>
              <w:t>of this bill.</w:t>
            </w:r>
          </w:p>
          <w:p w:rsidR="008423E4" w:rsidRPr="00E21FDC" w:rsidRDefault="00B52A6A" w:rsidP="000C63D7">
            <w:pPr>
              <w:rPr>
                <w:b/>
              </w:rPr>
            </w:pPr>
          </w:p>
        </w:tc>
      </w:tr>
      <w:tr w:rsidR="007C7D03" w:rsidTr="00345119">
        <w:tc>
          <w:tcPr>
            <w:tcW w:w="9576" w:type="dxa"/>
          </w:tcPr>
          <w:p w:rsidR="008423E4" w:rsidRPr="00A8133F" w:rsidRDefault="00B52A6A" w:rsidP="000C63D7">
            <w:pPr>
              <w:rPr>
                <w:b/>
              </w:rPr>
            </w:pPr>
            <w:r w:rsidRPr="009C1E9A">
              <w:rPr>
                <w:b/>
                <w:u w:val="single"/>
              </w:rPr>
              <w:t>ANALYSIS</w:t>
            </w:r>
            <w:r>
              <w:rPr>
                <w:b/>
              </w:rPr>
              <w:t xml:space="preserve"> </w:t>
            </w:r>
          </w:p>
          <w:p w:rsidR="008423E4" w:rsidRDefault="00B52A6A" w:rsidP="000C63D7"/>
          <w:p w:rsidR="001A42E6" w:rsidRDefault="00B52A6A" w:rsidP="000C63D7">
            <w:pPr>
              <w:pStyle w:val="Header"/>
              <w:tabs>
                <w:tab w:val="clear" w:pos="4320"/>
                <w:tab w:val="clear" w:pos="8640"/>
              </w:tabs>
              <w:jc w:val="both"/>
            </w:pPr>
            <w:r>
              <w:t xml:space="preserve">H.B. 826 amends the Education Code to </w:t>
            </w:r>
            <w:r>
              <w:t xml:space="preserve">establish the University of Houston College of Medicine as a college of the University of Houston under the management and control of the board of regents of the University of Houston System with degrees offered under </w:t>
            </w:r>
            <w:r>
              <w:t xml:space="preserve">the name and authority of the University of Houston. </w:t>
            </w:r>
            <w:r>
              <w:t xml:space="preserve">The bill authorizes the dean of the college, on behalf of the board, to execute and carry out an affiliation or coordinating agreement with any other entity or institution in the college's region. </w:t>
            </w:r>
            <w:r>
              <w:t>The bi</w:t>
            </w:r>
            <w:r>
              <w:t xml:space="preserve">ll authorizes the board to </w:t>
            </w:r>
            <w:r>
              <w:t>do the following:</w:t>
            </w:r>
          </w:p>
          <w:p w:rsidR="001A42E6" w:rsidRDefault="00B52A6A" w:rsidP="000C63D7">
            <w:pPr>
              <w:pStyle w:val="Header"/>
              <w:numPr>
                <w:ilvl w:val="0"/>
                <w:numId w:val="1"/>
              </w:numPr>
              <w:tabs>
                <w:tab w:val="clear" w:pos="4320"/>
                <w:tab w:val="clear" w:pos="8640"/>
              </w:tabs>
              <w:spacing w:before="120" w:after="120"/>
              <w:jc w:val="both"/>
            </w:pPr>
            <w:r>
              <w:t xml:space="preserve">prescribe courses leading to customary degrees; </w:t>
            </w:r>
          </w:p>
          <w:p w:rsidR="001A42E6" w:rsidRDefault="00B52A6A" w:rsidP="000C63D7">
            <w:pPr>
              <w:pStyle w:val="Header"/>
              <w:numPr>
                <w:ilvl w:val="0"/>
                <w:numId w:val="1"/>
              </w:numPr>
              <w:tabs>
                <w:tab w:val="clear" w:pos="4320"/>
                <w:tab w:val="clear" w:pos="8640"/>
              </w:tabs>
              <w:spacing w:before="120" w:after="120"/>
              <w:jc w:val="both"/>
            </w:pPr>
            <w:r>
              <w:t xml:space="preserve">adopt rules for the operation, control, and management of the college as necessary for conducting a college of medicine of the first class; </w:t>
            </w:r>
          </w:p>
          <w:p w:rsidR="001A42E6" w:rsidRDefault="00B52A6A" w:rsidP="000C63D7">
            <w:pPr>
              <w:pStyle w:val="Header"/>
              <w:numPr>
                <w:ilvl w:val="0"/>
                <w:numId w:val="1"/>
              </w:numPr>
              <w:tabs>
                <w:tab w:val="clear" w:pos="4320"/>
                <w:tab w:val="clear" w:pos="8640"/>
              </w:tabs>
              <w:spacing w:before="120" w:after="120"/>
              <w:jc w:val="both"/>
            </w:pPr>
            <w:r w:rsidRPr="00E753A5">
              <w:t xml:space="preserve">solicit, accept, and </w:t>
            </w:r>
            <w:r w:rsidRPr="00E753A5">
              <w:t>administer gifts and grants from any public or private source for the use and benefit of the college</w:t>
            </w:r>
            <w:r>
              <w:t xml:space="preserve">; and </w:t>
            </w:r>
          </w:p>
          <w:p w:rsidR="001A42E6" w:rsidRDefault="00B52A6A" w:rsidP="000C63D7">
            <w:pPr>
              <w:pStyle w:val="Header"/>
              <w:numPr>
                <w:ilvl w:val="0"/>
                <w:numId w:val="1"/>
              </w:numPr>
              <w:tabs>
                <w:tab w:val="clear" w:pos="4320"/>
                <w:tab w:val="clear" w:pos="8640"/>
              </w:tabs>
              <w:spacing w:before="120" w:after="120"/>
              <w:jc w:val="both"/>
            </w:pPr>
            <w:r>
              <w:t>enter into agreements under which facilities that are used in the college's teaching and research programs and that are additional to the college's f</w:t>
            </w:r>
            <w:r>
              <w:t xml:space="preserve">acilities may be provided by a public or private entity. </w:t>
            </w:r>
          </w:p>
          <w:p w:rsidR="000A0F16" w:rsidRDefault="00B52A6A" w:rsidP="000C63D7">
            <w:pPr>
              <w:pStyle w:val="Header"/>
              <w:tabs>
                <w:tab w:val="clear" w:pos="4320"/>
                <w:tab w:val="clear" w:pos="8640"/>
              </w:tabs>
              <w:jc w:val="both"/>
            </w:pPr>
          </w:p>
          <w:p w:rsidR="008423E4" w:rsidRDefault="00B52A6A" w:rsidP="000C63D7">
            <w:pPr>
              <w:pStyle w:val="Header"/>
              <w:tabs>
                <w:tab w:val="clear" w:pos="4320"/>
                <w:tab w:val="clear" w:pos="8640"/>
              </w:tabs>
              <w:jc w:val="both"/>
            </w:pPr>
            <w:r>
              <w:t>H.B. 826</w:t>
            </w:r>
            <w:r>
              <w:t xml:space="preserve"> </w:t>
            </w:r>
            <w:r>
              <w:t>establishes that a teaching hospital considered suitable by the board may be provided</w:t>
            </w:r>
            <w:r>
              <w:t xml:space="preserve"> by a public or private entity </w:t>
            </w:r>
            <w:r>
              <w:t xml:space="preserve">and prohibits </w:t>
            </w:r>
            <w:r>
              <w:t xml:space="preserve">the construction, maintenance, or operation of </w:t>
            </w:r>
            <w:r>
              <w:t>such a hosp</w:t>
            </w:r>
            <w:r>
              <w:t xml:space="preserve">ital with state funds. </w:t>
            </w:r>
          </w:p>
          <w:p w:rsidR="00794BE6" w:rsidRDefault="00B52A6A" w:rsidP="000C63D7">
            <w:pPr>
              <w:pStyle w:val="Header"/>
              <w:tabs>
                <w:tab w:val="clear" w:pos="4320"/>
                <w:tab w:val="clear" w:pos="8640"/>
              </w:tabs>
              <w:jc w:val="both"/>
            </w:pPr>
          </w:p>
          <w:p w:rsidR="00EC03E1" w:rsidRDefault="00B52A6A" w:rsidP="000C63D7">
            <w:pPr>
              <w:pStyle w:val="Header"/>
              <w:tabs>
                <w:tab w:val="clear" w:pos="4320"/>
                <w:tab w:val="clear" w:pos="8640"/>
              </w:tabs>
              <w:jc w:val="both"/>
            </w:pPr>
            <w:r>
              <w:t xml:space="preserve">H.B. 826 </w:t>
            </w:r>
            <w:r>
              <w:t>classifies</w:t>
            </w:r>
            <w:r>
              <w:t xml:space="preserve"> the </w:t>
            </w:r>
            <w:r>
              <w:t>University of Houston College of Medicine</w:t>
            </w:r>
            <w:r>
              <w:t xml:space="preserve"> </w:t>
            </w:r>
            <w:r>
              <w:t>as</w:t>
            </w:r>
            <w:r>
              <w:t xml:space="preserve"> a medical and dental unit for purposes of </w:t>
            </w:r>
            <w:r>
              <w:t>the Higher Education Coordinating Act of 1965. The bill</w:t>
            </w:r>
            <w:r>
              <w:t xml:space="preserve"> </w:t>
            </w:r>
            <w:r>
              <w:t>includes</w:t>
            </w:r>
            <w:r>
              <w:t xml:space="preserve"> </w:t>
            </w:r>
            <w:r>
              <w:t xml:space="preserve">the college among the </w:t>
            </w:r>
            <w:r>
              <w:t xml:space="preserve">health-related </w:t>
            </w:r>
            <w:r>
              <w:t xml:space="preserve">institutions </w:t>
            </w:r>
            <w:r>
              <w:t>of hi</w:t>
            </w:r>
            <w:r>
              <w:t>gher education eligible for appropriations from the permanent health fund for higher education</w:t>
            </w:r>
            <w:r>
              <w:t xml:space="preserve"> and among the institutions </w:t>
            </w:r>
            <w:r>
              <w:t xml:space="preserve">to which </w:t>
            </w:r>
            <w:r>
              <w:t xml:space="preserve">statutory </w:t>
            </w:r>
            <w:r>
              <w:t>provisions relating to medical malpractice coverage for certain institutions</w:t>
            </w:r>
            <w:r>
              <w:t xml:space="preserve"> </w:t>
            </w:r>
            <w:r>
              <w:t xml:space="preserve">and </w:t>
            </w:r>
            <w:r>
              <w:t xml:space="preserve">statutory provisions </w:t>
            </w:r>
            <w:r>
              <w:t>relating to c</w:t>
            </w:r>
            <w:r>
              <w:t xml:space="preserve">ontracts </w:t>
            </w:r>
            <w:r>
              <w:t xml:space="preserve">with the Texas Higher Education Coordinating Board </w:t>
            </w:r>
            <w:r>
              <w:t xml:space="preserve">for </w:t>
            </w:r>
            <w:r>
              <w:t xml:space="preserve">the establishment and operation of certain family practice </w:t>
            </w:r>
            <w:r>
              <w:t>medical residency programs</w:t>
            </w:r>
            <w:r>
              <w:t xml:space="preserve"> apply</w:t>
            </w:r>
            <w:r>
              <w:t xml:space="preserve">. </w:t>
            </w:r>
          </w:p>
          <w:p w:rsidR="008423E4" w:rsidRPr="00835628" w:rsidRDefault="00B52A6A" w:rsidP="000C63D7">
            <w:pPr>
              <w:rPr>
                <w:b/>
              </w:rPr>
            </w:pPr>
          </w:p>
        </w:tc>
      </w:tr>
      <w:tr w:rsidR="007C7D03" w:rsidTr="00345119">
        <w:tc>
          <w:tcPr>
            <w:tcW w:w="9576" w:type="dxa"/>
          </w:tcPr>
          <w:p w:rsidR="008423E4" w:rsidRPr="00A8133F" w:rsidRDefault="00B52A6A" w:rsidP="000C63D7">
            <w:pPr>
              <w:rPr>
                <w:b/>
              </w:rPr>
            </w:pPr>
            <w:r w:rsidRPr="009C1E9A">
              <w:rPr>
                <w:b/>
                <w:u w:val="single"/>
              </w:rPr>
              <w:t>EFFECTIVE DATE</w:t>
            </w:r>
            <w:r>
              <w:rPr>
                <w:b/>
              </w:rPr>
              <w:t xml:space="preserve"> </w:t>
            </w:r>
          </w:p>
          <w:p w:rsidR="008423E4" w:rsidRDefault="00B52A6A" w:rsidP="000C63D7"/>
          <w:p w:rsidR="008423E4" w:rsidRPr="003624F2" w:rsidRDefault="00B52A6A" w:rsidP="000C63D7">
            <w:pPr>
              <w:pStyle w:val="Header"/>
              <w:tabs>
                <w:tab w:val="clear" w:pos="4320"/>
                <w:tab w:val="clear" w:pos="8640"/>
              </w:tabs>
              <w:jc w:val="both"/>
            </w:pPr>
            <w:r>
              <w:t xml:space="preserve">On passage, or, if the bill does not receive the necessary vote, September 1, </w:t>
            </w:r>
            <w:r>
              <w:t>2019.</w:t>
            </w:r>
          </w:p>
          <w:p w:rsidR="008423E4" w:rsidRPr="00233FDB" w:rsidRDefault="00B52A6A" w:rsidP="000C63D7">
            <w:pPr>
              <w:rPr>
                <w:b/>
              </w:rPr>
            </w:pPr>
          </w:p>
        </w:tc>
      </w:tr>
    </w:tbl>
    <w:p w:rsidR="008423E4" w:rsidRPr="00BE0E75" w:rsidRDefault="00B52A6A" w:rsidP="008423E4">
      <w:pPr>
        <w:spacing w:line="480" w:lineRule="auto"/>
        <w:jc w:val="both"/>
        <w:rPr>
          <w:rFonts w:ascii="Arial" w:hAnsi="Arial"/>
          <w:sz w:val="16"/>
          <w:szCs w:val="16"/>
        </w:rPr>
      </w:pPr>
    </w:p>
    <w:p w:rsidR="004108C3" w:rsidRPr="008423E4" w:rsidRDefault="00B52A6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2A6A">
      <w:r>
        <w:separator/>
      </w:r>
    </w:p>
  </w:endnote>
  <w:endnote w:type="continuationSeparator" w:id="0">
    <w:p w:rsidR="00000000" w:rsidRDefault="00B5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2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C7D03" w:rsidTr="009C1E9A">
      <w:trPr>
        <w:cantSplit/>
      </w:trPr>
      <w:tc>
        <w:tcPr>
          <w:tcW w:w="0" w:type="pct"/>
        </w:tcPr>
        <w:p w:rsidR="00137D90" w:rsidRDefault="00B52A6A" w:rsidP="009C1E9A">
          <w:pPr>
            <w:pStyle w:val="Footer"/>
            <w:tabs>
              <w:tab w:val="clear" w:pos="8640"/>
              <w:tab w:val="right" w:pos="9360"/>
            </w:tabs>
          </w:pPr>
        </w:p>
      </w:tc>
      <w:tc>
        <w:tcPr>
          <w:tcW w:w="2395" w:type="pct"/>
        </w:tcPr>
        <w:p w:rsidR="00137D90" w:rsidRDefault="00B52A6A" w:rsidP="009C1E9A">
          <w:pPr>
            <w:pStyle w:val="Footer"/>
            <w:tabs>
              <w:tab w:val="clear" w:pos="8640"/>
              <w:tab w:val="right" w:pos="9360"/>
            </w:tabs>
          </w:pPr>
        </w:p>
        <w:p w:rsidR="001A4310" w:rsidRDefault="00B52A6A" w:rsidP="009C1E9A">
          <w:pPr>
            <w:pStyle w:val="Footer"/>
            <w:tabs>
              <w:tab w:val="clear" w:pos="8640"/>
              <w:tab w:val="right" w:pos="9360"/>
            </w:tabs>
          </w:pPr>
        </w:p>
        <w:p w:rsidR="00137D90" w:rsidRDefault="00B52A6A" w:rsidP="009C1E9A">
          <w:pPr>
            <w:pStyle w:val="Footer"/>
            <w:tabs>
              <w:tab w:val="clear" w:pos="8640"/>
              <w:tab w:val="right" w:pos="9360"/>
            </w:tabs>
          </w:pPr>
        </w:p>
      </w:tc>
      <w:tc>
        <w:tcPr>
          <w:tcW w:w="2453" w:type="pct"/>
        </w:tcPr>
        <w:p w:rsidR="00137D90" w:rsidRDefault="00B52A6A" w:rsidP="009C1E9A">
          <w:pPr>
            <w:pStyle w:val="Footer"/>
            <w:tabs>
              <w:tab w:val="clear" w:pos="8640"/>
              <w:tab w:val="right" w:pos="9360"/>
            </w:tabs>
            <w:jc w:val="right"/>
          </w:pPr>
        </w:p>
      </w:tc>
    </w:tr>
    <w:tr w:rsidR="007C7D03" w:rsidTr="009C1E9A">
      <w:trPr>
        <w:cantSplit/>
      </w:trPr>
      <w:tc>
        <w:tcPr>
          <w:tcW w:w="0" w:type="pct"/>
        </w:tcPr>
        <w:p w:rsidR="00EC379B" w:rsidRDefault="00B52A6A" w:rsidP="009C1E9A">
          <w:pPr>
            <w:pStyle w:val="Footer"/>
            <w:tabs>
              <w:tab w:val="clear" w:pos="8640"/>
              <w:tab w:val="right" w:pos="9360"/>
            </w:tabs>
          </w:pPr>
        </w:p>
      </w:tc>
      <w:tc>
        <w:tcPr>
          <w:tcW w:w="2395" w:type="pct"/>
        </w:tcPr>
        <w:p w:rsidR="00EC379B" w:rsidRPr="009C1E9A" w:rsidRDefault="00B52A6A" w:rsidP="009C1E9A">
          <w:pPr>
            <w:pStyle w:val="Footer"/>
            <w:tabs>
              <w:tab w:val="clear" w:pos="8640"/>
              <w:tab w:val="right" w:pos="9360"/>
            </w:tabs>
            <w:rPr>
              <w:rFonts w:ascii="Shruti" w:hAnsi="Shruti"/>
              <w:sz w:val="22"/>
            </w:rPr>
          </w:pPr>
          <w:r>
            <w:rPr>
              <w:rFonts w:ascii="Shruti" w:hAnsi="Shruti"/>
              <w:sz w:val="22"/>
            </w:rPr>
            <w:t>86R 18964</w:t>
          </w:r>
        </w:p>
      </w:tc>
      <w:tc>
        <w:tcPr>
          <w:tcW w:w="2453" w:type="pct"/>
        </w:tcPr>
        <w:p w:rsidR="00EC379B" w:rsidRDefault="00B52A6A" w:rsidP="009C1E9A">
          <w:pPr>
            <w:pStyle w:val="Footer"/>
            <w:tabs>
              <w:tab w:val="clear" w:pos="8640"/>
              <w:tab w:val="right" w:pos="9360"/>
            </w:tabs>
            <w:jc w:val="right"/>
          </w:pPr>
          <w:r>
            <w:fldChar w:fldCharType="begin"/>
          </w:r>
          <w:r>
            <w:instrText xml:space="preserve"> DOCPROPERTY  OTID  \* MERGEFORMAT </w:instrText>
          </w:r>
          <w:r>
            <w:fldChar w:fldCharType="separate"/>
          </w:r>
          <w:r>
            <w:t>19.69.11</w:t>
          </w:r>
          <w:r>
            <w:fldChar w:fldCharType="end"/>
          </w:r>
        </w:p>
      </w:tc>
    </w:tr>
    <w:tr w:rsidR="007C7D03" w:rsidTr="009C1E9A">
      <w:trPr>
        <w:cantSplit/>
      </w:trPr>
      <w:tc>
        <w:tcPr>
          <w:tcW w:w="0" w:type="pct"/>
        </w:tcPr>
        <w:p w:rsidR="00EC379B" w:rsidRDefault="00B52A6A" w:rsidP="009C1E9A">
          <w:pPr>
            <w:pStyle w:val="Footer"/>
            <w:tabs>
              <w:tab w:val="clear" w:pos="4320"/>
              <w:tab w:val="clear" w:pos="8640"/>
              <w:tab w:val="left" w:pos="2865"/>
            </w:tabs>
          </w:pPr>
        </w:p>
      </w:tc>
      <w:tc>
        <w:tcPr>
          <w:tcW w:w="2395" w:type="pct"/>
        </w:tcPr>
        <w:p w:rsidR="00EC379B" w:rsidRPr="009C1E9A" w:rsidRDefault="00B52A6A" w:rsidP="009C1E9A">
          <w:pPr>
            <w:pStyle w:val="Footer"/>
            <w:tabs>
              <w:tab w:val="clear" w:pos="4320"/>
              <w:tab w:val="clear" w:pos="8640"/>
              <w:tab w:val="left" w:pos="2865"/>
            </w:tabs>
            <w:rPr>
              <w:rFonts w:ascii="Shruti" w:hAnsi="Shruti"/>
              <w:sz w:val="22"/>
            </w:rPr>
          </w:pPr>
        </w:p>
      </w:tc>
      <w:tc>
        <w:tcPr>
          <w:tcW w:w="2453" w:type="pct"/>
        </w:tcPr>
        <w:p w:rsidR="00EC379B" w:rsidRDefault="00B52A6A" w:rsidP="006D504F">
          <w:pPr>
            <w:pStyle w:val="Footer"/>
            <w:rPr>
              <w:rStyle w:val="PageNumber"/>
            </w:rPr>
          </w:pPr>
        </w:p>
        <w:p w:rsidR="00EC379B" w:rsidRDefault="00B52A6A" w:rsidP="009C1E9A">
          <w:pPr>
            <w:pStyle w:val="Footer"/>
            <w:tabs>
              <w:tab w:val="clear" w:pos="8640"/>
              <w:tab w:val="right" w:pos="9360"/>
            </w:tabs>
            <w:jc w:val="right"/>
          </w:pPr>
        </w:p>
      </w:tc>
    </w:tr>
    <w:tr w:rsidR="007C7D03" w:rsidTr="009C1E9A">
      <w:trPr>
        <w:cantSplit/>
        <w:trHeight w:val="323"/>
      </w:trPr>
      <w:tc>
        <w:tcPr>
          <w:tcW w:w="0" w:type="pct"/>
          <w:gridSpan w:val="3"/>
        </w:tcPr>
        <w:p w:rsidR="00EC379B" w:rsidRDefault="00B52A6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B52A6A" w:rsidP="009C1E9A">
          <w:pPr>
            <w:pStyle w:val="Footer"/>
            <w:tabs>
              <w:tab w:val="clear" w:pos="8640"/>
              <w:tab w:val="right" w:pos="9360"/>
            </w:tabs>
            <w:jc w:val="center"/>
          </w:pPr>
        </w:p>
      </w:tc>
    </w:tr>
  </w:tbl>
  <w:p w:rsidR="00EC379B" w:rsidRPr="00FF6F72" w:rsidRDefault="00B52A6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2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2A6A">
      <w:r>
        <w:separator/>
      </w:r>
    </w:p>
  </w:footnote>
  <w:footnote w:type="continuationSeparator" w:id="0">
    <w:p w:rsidR="00000000" w:rsidRDefault="00B5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2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2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2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2BFA"/>
    <w:multiLevelType w:val="hybridMultilevel"/>
    <w:tmpl w:val="B9625E68"/>
    <w:lvl w:ilvl="0" w:tplc="1EB0C88E">
      <w:start w:val="1"/>
      <w:numFmt w:val="bullet"/>
      <w:lvlText w:val=""/>
      <w:lvlJc w:val="left"/>
      <w:pPr>
        <w:tabs>
          <w:tab w:val="num" w:pos="720"/>
        </w:tabs>
        <w:ind w:left="720" w:hanging="360"/>
      </w:pPr>
      <w:rPr>
        <w:rFonts w:ascii="Symbol" w:hAnsi="Symbol" w:hint="default"/>
      </w:rPr>
    </w:lvl>
    <w:lvl w:ilvl="1" w:tplc="8374A0CE" w:tentative="1">
      <w:start w:val="1"/>
      <w:numFmt w:val="bullet"/>
      <w:lvlText w:val="o"/>
      <w:lvlJc w:val="left"/>
      <w:pPr>
        <w:ind w:left="1440" w:hanging="360"/>
      </w:pPr>
      <w:rPr>
        <w:rFonts w:ascii="Courier New" w:hAnsi="Courier New" w:cs="Courier New" w:hint="default"/>
      </w:rPr>
    </w:lvl>
    <w:lvl w:ilvl="2" w:tplc="8E1C3136" w:tentative="1">
      <w:start w:val="1"/>
      <w:numFmt w:val="bullet"/>
      <w:lvlText w:val=""/>
      <w:lvlJc w:val="left"/>
      <w:pPr>
        <w:ind w:left="2160" w:hanging="360"/>
      </w:pPr>
      <w:rPr>
        <w:rFonts w:ascii="Wingdings" w:hAnsi="Wingdings" w:hint="default"/>
      </w:rPr>
    </w:lvl>
    <w:lvl w:ilvl="3" w:tplc="2A8EF0F0" w:tentative="1">
      <w:start w:val="1"/>
      <w:numFmt w:val="bullet"/>
      <w:lvlText w:val=""/>
      <w:lvlJc w:val="left"/>
      <w:pPr>
        <w:ind w:left="2880" w:hanging="360"/>
      </w:pPr>
      <w:rPr>
        <w:rFonts w:ascii="Symbol" w:hAnsi="Symbol" w:hint="default"/>
      </w:rPr>
    </w:lvl>
    <w:lvl w:ilvl="4" w:tplc="EFFE7A46" w:tentative="1">
      <w:start w:val="1"/>
      <w:numFmt w:val="bullet"/>
      <w:lvlText w:val="o"/>
      <w:lvlJc w:val="left"/>
      <w:pPr>
        <w:ind w:left="3600" w:hanging="360"/>
      </w:pPr>
      <w:rPr>
        <w:rFonts w:ascii="Courier New" w:hAnsi="Courier New" w:cs="Courier New" w:hint="default"/>
      </w:rPr>
    </w:lvl>
    <w:lvl w:ilvl="5" w:tplc="744032C0" w:tentative="1">
      <w:start w:val="1"/>
      <w:numFmt w:val="bullet"/>
      <w:lvlText w:val=""/>
      <w:lvlJc w:val="left"/>
      <w:pPr>
        <w:ind w:left="4320" w:hanging="360"/>
      </w:pPr>
      <w:rPr>
        <w:rFonts w:ascii="Wingdings" w:hAnsi="Wingdings" w:hint="default"/>
      </w:rPr>
    </w:lvl>
    <w:lvl w:ilvl="6" w:tplc="792AB442" w:tentative="1">
      <w:start w:val="1"/>
      <w:numFmt w:val="bullet"/>
      <w:lvlText w:val=""/>
      <w:lvlJc w:val="left"/>
      <w:pPr>
        <w:ind w:left="5040" w:hanging="360"/>
      </w:pPr>
      <w:rPr>
        <w:rFonts w:ascii="Symbol" w:hAnsi="Symbol" w:hint="default"/>
      </w:rPr>
    </w:lvl>
    <w:lvl w:ilvl="7" w:tplc="B442EDEE" w:tentative="1">
      <w:start w:val="1"/>
      <w:numFmt w:val="bullet"/>
      <w:lvlText w:val="o"/>
      <w:lvlJc w:val="left"/>
      <w:pPr>
        <w:ind w:left="5760" w:hanging="360"/>
      </w:pPr>
      <w:rPr>
        <w:rFonts w:ascii="Courier New" w:hAnsi="Courier New" w:cs="Courier New" w:hint="default"/>
      </w:rPr>
    </w:lvl>
    <w:lvl w:ilvl="8" w:tplc="71F0705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03"/>
    <w:rsid w:val="007C7D03"/>
    <w:rsid w:val="00B5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5D8CDC-C7BD-4092-AA4B-5EC0B107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108EF"/>
    <w:rPr>
      <w:sz w:val="16"/>
      <w:szCs w:val="16"/>
    </w:rPr>
  </w:style>
  <w:style w:type="paragraph" w:styleId="CommentText">
    <w:name w:val="annotation text"/>
    <w:basedOn w:val="Normal"/>
    <w:link w:val="CommentTextChar"/>
    <w:semiHidden/>
    <w:unhideWhenUsed/>
    <w:rsid w:val="008108EF"/>
    <w:rPr>
      <w:sz w:val="20"/>
      <w:szCs w:val="20"/>
    </w:rPr>
  </w:style>
  <w:style w:type="character" w:customStyle="1" w:styleId="CommentTextChar">
    <w:name w:val="Comment Text Char"/>
    <w:basedOn w:val="DefaultParagraphFont"/>
    <w:link w:val="CommentText"/>
    <w:semiHidden/>
    <w:rsid w:val="008108EF"/>
  </w:style>
  <w:style w:type="paragraph" w:styleId="CommentSubject">
    <w:name w:val="annotation subject"/>
    <w:basedOn w:val="CommentText"/>
    <w:next w:val="CommentText"/>
    <w:link w:val="CommentSubjectChar"/>
    <w:semiHidden/>
    <w:unhideWhenUsed/>
    <w:rsid w:val="008108EF"/>
    <w:rPr>
      <w:b/>
      <w:bCs/>
    </w:rPr>
  </w:style>
  <w:style w:type="character" w:customStyle="1" w:styleId="CommentSubjectChar">
    <w:name w:val="Comment Subject Char"/>
    <w:basedOn w:val="CommentTextChar"/>
    <w:link w:val="CommentSubject"/>
    <w:semiHidden/>
    <w:rsid w:val="00810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2547</Characters>
  <Application>Microsoft Office Word</Application>
  <DocSecurity>4</DocSecurity>
  <Lines>63</Lines>
  <Paragraphs>21</Paragraphs>
  <ScaleCrop>false</ScaleCrop>
  <HeadingPairs>
    <vt:vector size="2" baseType="variant">
      <vt:variant>
        <vt:lpstr>Title</vt:lpstr>
      </vt:variant>
      <vt:variant>
        <vt:i4>1</vt:i4>
      </vt:variant>
    </vt:vector>
  </HeadingPairs>
  <TitlesOfParts>
    <vt:vector size="1" baseType="lpstr">
      <vt:lpstr>BA - HB00826 (Committee Report (Unamended))</vt:lpstr>
    </vt:vector>
  </TitlesOfParts>
  <Company>State of Texas</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18964</dc:subject>
  <dc:creator>State of Texas</dc:creator>
  <dc:description>HB 826 by Zerwas-(H)Higher Education</dc:description>
  <cp:lastModifiedBy>Erin Conway</cp:lastModifiedBy>
  <cp:revision>2</cp:revision>
  <cp:lastPrinted>2003-11-26T17:21:00Z</cp:lastPrinted>
  <dcterms:created xsi:type="dcterms:W3CDTF">2019-03-21T22:08:00Z</dcterms:created>
  <dcterms:modified xsi:type="dcterms:W3CDTF">2019-03-21T22:08:00Z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19.69.11</vt:lpwstr>
  </property>
</Properties>
</file>