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11A2B" w:rsidTr="00345119">
        <w:tc>
          <w:tcPr>
            <w:tcW w:w="9576" w:type="dxa"/>
            <w:noWrap/>
          </w:tcPr>
          <w:p w:rsidR="008423E4" w:rsidRPr="0022177D" w:rsidRDefault="000258B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258BE" w:rsidP="008423E4">
      <w:pPr>
        <w:jc w:val="center"/>
      </w:pPr>
    </w:p>
    <w:p w:rsidR="008423E4" w:rsidRPr="00B31F0E" w:rsidRDefault="000258BE" w:rsidP="008423E4"/>
    <w:p w:rsidR="008423E4" w:rsidRPr="00742794" w:rsidRDefault="000258B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11A2B" w:rsidTr="00345119">
        <w:tc>
          <w:tcPr>
            <w:tcW w:w="9576" w:type="dxa"/>
          </w:tcPr>
          <w:p w:rsidR="008423E4" w:rsidRPr="00861995" w:rsidRDefault="000258BE" w:rsidP="00345119">
            <w:pPr>
              <w:jc w:val="right"/>
            </w:pPr>
            <w:r>
              <w:t>H.B. 847</w:t>
            </w:r>
          </w:p>
        </w:tc>
      </w:tr>
      <w:tr w:rsidR="00A11A2B" w:rsidTr="00345119">
        <w:tc>
          <w:tcPr>
            <w:tcW w:w="9576" w:type="dxa"/>
          </w:tcPr>
          <w:p w:rsidR="008423E4" w:rsidRPr="00861995" w:rsidRDefault="000258BE" w:rsidP="003C71B0">
            <w:pPr>
              <w:jc w:val="right"/>
            </w:pPr>
            <w:r>
              <w:t xml:space="preserve">By: </w:t>
            </w:r>
            <w:r>
              <w:t>Wray</w:t>
            </w:r>
          </w:p>
        </w:tc>
      </w:tr>
      <w:tr w:rsidR="00A11A2B" w:rsidTr="00345119">
        <w:tc>
          <w:tcPr>
            <w:tcW w:w="9576" w:type="dxa"/>
          </w:tcPr>
          <w:p w:rsidR="008423E4" w:rsidRPr="00861995" w:rsidRDefault="000258BE" w:rsidP="00345119">
            <w:pPr>
              <w:jc w:val="right"/>
            </w:pPr>
            <w:r>
              <w:t>Judiciary &amp; Civil Jurisprudence</w:t>
            </w:r>
          </w:p>
        </w:tc>
      </w:tr>
      <w:tr w:rsidR="00A11A2B" w:rsidTr="00345119">
        <w:tc>
          <w:tcPr>
            <w:tcW w:w="9576" w:type="dxa"/>
          </w:tcPr>
          <w:p w:rsidR="008423E4" w:rsidRDefault="000258B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258BE" w:rsidP="008423E4">
      <w:pPr>
        <w:tabs>
          <w:tab w:val="right" w:pos="9360"/>
        </w:tabs>
      </w:pPr>
    </w:p>
    <w:p w:rsidR="008423E4" w:rsidRDefault="000258BE" w:rsidP="008423E4"/>
    <w:p w:rsidR="008423E4" w:rsidRDefault="000258B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11A2B" w:rsidTr="00345119">
        <w:tc>
          <w:tcPr>
            <w:tcW w:w="9576" w:type="dxa"/>
          </w:tcPr>
          <w:p w:rsidR="008423E4" w:rsidRPr="00A8133F" w:rsidRDefault="000258BE" w:rsidP="0096568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258BE" w:rsidP="0096568B"/>
          <w:p w:rsidR="008423E4" w:rsidRDefault="000258BE" w:rsidP="009656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with concern </w:t>
            </w:r>
            <w:r>
              <w:t xml:space="preserve">that </w:t>
            </w:r>
            <w:r>
              <w:t>the</w:t>
            </w:r>
            <w:r>
              <w:t>re is an inconsistent salary growth plan for</w:t>
            </w:r>
            <w:r>
              <w:t xml:space="preserve"> certain </w:t>
            </w:r>
            <w:r>
              <w:t xml:space="preserve">judges and justices </w:t>
            </w:r>
            <w:r>
              <w:t xml:space="preserve">and that these salaries </w:t>
            </w:r>
            <w:r>
              <w:t xml:space="preserve">do not </w:t>
            </w:r>
            <w:r>
              <w:t xml:space="preserve">keep pace with inflation, </w:t>
            </w:r>
            <w:r>
              <w:t>thus creating</w:t>
            </w:r>
            <w:r>
              <w:t xml:space="preserve"> an obstacle to attracting highly qualified individuals to the judiciary. </w:t>
            </w:r>
            <w:r>
              <w:t>I</w:t>
            </w:r>
            <w:r>
              <w:t>t is of p</w:t>
            </w:r>
            <w:r>
              <w:t>articular</w:t>
            </w:r>
            <w:r>
              <w:t xml:space="preserve"> concern</w:t>
            </w:r>
            <w:r>
              <w:t xml:space="preserve"> that longevity pay is introduced late in a judge's or justice's </w:t>
            </w:r>
            <w:r>
              <w:t>tenure</w:t>
            </w:r>
            <w:r>
              <w:t>. H.B. 847 see</w:t>
            </w:r>
            <w:r>
              <w:t>ks to address th</w:t>
            </w:r>
            <w:r>
              <w:t xml:space="preserve">e latter </w:t>
            </w:r>
            <w:r>
              <w:t>concern</w:t>
            </w:r>
            <w:r>
              <w:t xml:space="preserve"> </w:t>
            </w:r>
            <w:r>
              <w:t>by restructuring the provision of longevity pay</w:t>
            </w:r>
            <w:r>
              <w:t xml:space="preserve"> to begin earlier and increase at an even rate from that point forward</w:t>
            </w:r>
            <w:r>
              <w:t>.</w:t>
            </w:r>
          </w:p>
          <w:p w:rsidR="008423E4" w:rsidRPr="00E26B13" w:rsidRDefault="000258BE" w:rsidP="0096568B">
            <w:pPr>
              <w:rPr>
                <w:b/>
              </w:rPr>
            </w:pPr>
          </w:p>
        </w:tc>
      </w:tr>
      <w:tr w:rsidR="00A11A2B" w:rsidTr="00345119">
        <w:tc>
          <w:tcPr>
            <w:tcW w:w="9576" w:type="dxa"/>
          </w:tcPr>
          <w:p w:rsidR="0017725B" w:rsidRDefault="000258BE" w:rsidP="009656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258BE" w:rsidP="0096568B">
            <w:pPr>
              <w:rPr>
                <w:b/>
                <w:u w:val="single"/>
              </w:rPr>
            </w:pPr>
          </w:p>
          <w:p w:rsidR="009D7FF0" w:rsidRPr="009D7FF0" w:rsidRDefault="000258BE" w:rsidP="0096568B">
            <w:pPr>
              <w:jc w:val="both"/>
            </w:pPr>
            <w:r>
              <w:t>It is the committee's opinion that this bill does not expressly create a crim</w:t>
            </w:r>
            <w:r>
              <w:t>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258BE" w:rsidP="0096568B">
            <w:pPr>
              <w:rPr>
                <w:b/>
                <w:u w:val="single"/>
              </w:rPr>
            </w:pPr>
          </w:p>
        </w:tc>
      </w:tr>
      <w:tr w:rsidR="00A11A2B" w:rsidTr="00345119">
        <w:tc>
          <w:tcPr>
            <w:tcW w:w="9576" w:type="dxa"/>
          </w:tcPr>
          <w:p w:rsidR="008423E4" w:rsidRPr="00A8133F" w:rsidRDefault="000258BE" w:rsidP="0096568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258BE" w:rsidP="0096568B"/>
          <w:p w:rsidR="009D7FF0" w:rsidRDefault="000258BE" w:rsidP="009656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</w:t>
            </w:r>
            <w:r>
              <w:t>this bill does not expressly grant any additional rulemaking authority to a state officer, department, agency, or institution.</w:t>
            </w:r>
          </w:p>
          <w:p w:rsidR="008423E4" w:rsidRPr="00E21FDC" w:rsidRDefault="000258BE" w:rsidP="0096568B">
            <w:pPr>
              <w:rPr>
                <w:b/>
              </w:rPr>
            </w:pPr>
          </w:p>
        </w:tc>
      </w:tr>
      <w:tr w:rsidR="00A11A2B" w:rsidTr="00345119">
        <w:tc>
          <w:tcPr>
            <w:tcW w:w="9576" w:type="dxa"/>
          </w:tcPr>
          <w:p w:rsidR="008423E4" w:rsidRPr="00A8133F" w:rsidRDefault="000258BE" w:rsidP="0096568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258BE" w:rsidP="0096568B"/>
          <w:p w:rsidR="008423E4" w:rsidRDefault="000258BE" w:rsidP="009656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847 amends the Government Code to change the </w:t>
            </w:r>
            <w:r w:rsidRPr="009D7FF0">
              <w:t>monthly amount of longevity pay to which a judge or justice</w:t>
            </w:r>
            <w:r>
              <w:t xml:space="preserve"> </w:t>
            </w:r>
            <w:r w:rsidRPr="009D7FF0">
              <w:t xml:space="preserve">who </w:t>
            </w:r>
            <w:r w:rsidRPr="009D7FF0">
              <w:t>receives a salary paid by the state, is a member of the Judicial Retirement System of Texas Plan One or Plan Two, and is an active judge</w:t>
            </w:r>
            <w:r>
              <w:t xml:space="preserve"> is entitled from </w:t>
            </w:r>
            <w:r>
              <w:t xml:space="preserve">an amount equal to the product of </w:t>
            </w:r>
            <w:r>
              <w:t>0.</w:t>
            </w:r>
            <w:r>
              <w:t>0</w:t>
            </w:r>
            <w:r>
              <w:t xml:space="preserve">31 multiplied by the amount of </w:t>
            </w:r>
            <w:r w:rsidRPr="009D7FF0">
              <w:t>the judge's or justice's current m</w:t>
            </w:r>
            <w:r w:rsidRPr="009D7FF0">
              <w:t>onthly state salary</w:t>
            </w:r>
            <w:r>
              <w:t xml:space="preserve"> to</w:t>
            </w:r>
            <w:r>
              <w:t xml:space="preserve"> an amount equal to the product of</w:t>
            </w:r>
            <w:r>
              <w:t xml:space="preserve"> </w:t>
            </w:r>
            <w:r>
              <w:t>0</w:t>
            </w:r>
            <w:r>
              <w:t xml:space="preserve">.2 percent of </w:t>
            </w:r>
            <w:r w:rsidRPr="009D7FF0">
              <w:t>the judge's or justice's current monthly state salary</w:t>
            </w:r>
            <w:r>
              <w:t xml:space="preserve"> </w:t>
            </w:r>
            <w:r w:rsidRPr="009D7FF0">
              <w:t>multiplied by the number of years of service credited to the judge or justice in the applicable retirement system</w:t>
            </w:r>
            <w:r>
              <w:t xml:space="preserve">. The bill </w:t>
            </w:r>
            <w:r>
              <w:t>decrea</w:t>
            </w:r>
            <w:r>
              <w:t xml:space="preserve">ses from 16 </w:t>
            </w:r>
            <w:r>
              <w:t xml:space="preserve">years </w:t>
            </w:r>
            <w:r>
              <w:t xml:space="preserve">to four </w:t>
            </w:r>
            <w:r>
              <w:t xml:space="preserve">years </w:t>
            </w:r>
            <w:r>
              <w:t xml:space="preserve">the number of </w:t>
            </w:r>
            <w:r w:rsidRPr="00F81D21">
              <w:t xml:space="preserve">years of </w:t>
            </w:r>
            <w:r>
              <w:t xml:space="preserve">such </w:t>
            </w:r>
            <w:r w:rsidRPr="00F81D21">
              <w:t xml:space="preserve">service </w:t>
            </w:r>
            <w:r>
              <w:t>that must be completed before the longevity pay becomes payable</w:t>
            </w:r>
            <w:r>
              <w:t>.</w:t>
            </w:r>
            <w:r>
              <w:t xml:space="preserve"> The bill's provisions apply to </w:t>
            </w:r>
            <w:r w:rsidRPr="00D43638">
              <w:t xml:space="preserve">longevity pay payable to a judge or justice after the </w:t>
            </w:r>
            <w:r>
              <w:t xml:space="preserve">bill's </w:t>
            </w:r>
            <w:r w:rsidRPr="00D43638">
              <w:t>effective date, regardless of t</w:t>
            </w:r>
            <w:r w:rsidRPr="00D43638">
              <w:t>he date the judge or justice first becomes entitled to longevity pay.</w:t>
            </w:r>
            <w:r>
              <w:t xml:space="preserve"> </w:t>
            </w:r>
          </w:p>
          <w:p w:rsidR="008423E4" w:rsidRPr="00835628" w:rsidRDefault="000258BE" w:rsidP="0096568B">
            <w:pPr>
              <w:rPr>
                <w:b/>
              </w:rPr>
            </w:pPr>
          </w:p>
        </w:tc>
      </w:tr>
      <w:tr w:rsidR="00A11A2B" w:rsidTr="00345119">
        <w:tc>
          <w:tcPr>
            <w:tcW w:w="9576" w:type="dxa"/>
          </w:tcPr>
          <w:p w:rsidR="008423E4" w:rsidRPr="00A8133F" w:rsidRDefault="000258BE" w:rsidP="0096568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258BE" w:rsidP="0096568B"/>
          <w:p w:rsidR="008423E4" w:rsidRPr="003624F2" w:rsidRDefault="000258BE" w:rsidP="009656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258BE" w:rsidP="0096568B">
            <w:pPr>
              <w:rPr>
                <w:b/>
              </w:rPr>
            </w:pPr>
          </w:p>
        </w:tc>
      </w:tr>
    </w:tbl>
    <w:p w:rsidR="008423E4" w:rsidRPr="00BE0E75" w:rsidRDefault="000258B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258B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258BE">
      <w:r>
        <w:separator/>
      </w:r>
    </w:p>
  </w:endnote>
  <w:endnote w:type="continuationSeparator" w:id="0">
    <w:p w:rsidR="00000000" w:rsidRDefault="0002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5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11A2B" w:rsidTr="009C1E9A">
      <w:trPr>
        <w:cantSplit/>
      </w:trPr>
      <w:tc>
        <w:tcPr>
          <w:tcW w:w="0" w:type="pct"/>
        </w:tcPr>
        <w:p w:rsidR="00137D90" w:rsidRDefault="000258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258B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258B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258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258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11A2B" w:rsidTr="009C1E9A">
      <w:trPr>
        <w:cantSplit/>
      </w:trPr>
      <w:tc>
        <w:tcPr>
          <w:tcW w:w="0" w:type="pct"/>
        </w:tcPr>
        <w:p w:rsidR="00EC379B" w:rsidRDefault="000258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258B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26523</w:t>
          </w:r>
        </w:p>
      </w:tc>
      <w:tc>
        <w:tcPr>
          <w:tcW w:w="2453" w:type="pct"/>
        </w:tcPr>
        <w:p w:rsidR="00EC379B" w:rsidRDefault="000258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19.103.377</w:t>
          </w:r>
          <w:r>
            <w:fldChar w:fldCharType="end"/>
          </w:r>
        </w:p>
      </w:tc>
    </w:tr>
    <w:tr w:rsidR="00A11A2B" w:rsidTr="009C1E9A">
      <w:trPr>
        <w:cantSplit/>
      </w:trPr>
      <w:tc>
        <w:tcPr>
          <w:tcW w:w="0" w:type="pct"/>
        </w:tcPr>
        <w:p w:rsidR="00EC379B" w:rsidRDefault="000258B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258B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258BE" w:rsidP="006D504F">
          <w:pPr>
            <w:pStyle w:val="Footer"/>
            <w:rPr>
              <w:rStyle w:val="PageNumber"/>
            </w:rPr>
          </w:pPr>
        </w:p>
        <w:p w:rsidR="00EC379B" w:rsidRDefault="000258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11A2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258B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258B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258B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5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258BE">
      <w:r>
        <w:separator/>
      </w:r>
    </w:p>
  </w:footnote>
  <w:footnote w:type="continuationSeparator" w:id="0">
    <w:p w:rsidR="00000000" w:rsidRDefault="00025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5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58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58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2B"/>
    <w:rsid w:val="000258BE"/>
    <w:rsid w:val="00A1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F8C55F-9283-46BB-85D3-42EC6541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F5B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5B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5B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5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5B36"/>
    <w:rPr>
      <w:b/>
      <w:bCs/>
    </w:rPr>
  </w:style>
  <w:style w:type="character" w:styleId="Hyperlink">
    <w:name w:val="Hyperlink"/>
    <w:basedOn w:val="DefaultParagraphFont"/>
    <w:unhideWhenUsed/>
    <w:rsid w:val="001A7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1764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HB00847 (Committee Report (Unamended))</vt:lpstr>
    </vt:vector>
  </TitlesOfParts>
  <Company>State of Texas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26523</dc:subject>
  <dc:creator>State of Texas</dc:creator>
  <dc:description>HB 847 by Wray-(H)Judiciary &amp; Civil Jurisprudence</dc:description>
  <cp:lastModifiedBy>Erin Conway</cp:lastModifiedBy>
  <cp:revision>2</cp:revision>
  <cp:lastPrinted>2003-11-26T17:21:00Z</cp:lastPrinted>
  <dcterms:created xsi:type="dcterms:W3CDTF">2019-05-01T15:37:00Z</dcterms:created>
  <dcterms:modified xsi:type="dcterms:W3CDTF">2019-05-01T15:37:00Z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19.103.377</vt:lpwstr>
  </property>
</Properties>
</file>