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61" w:rsidRDefault="009174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0FA4A85C3E402A846040708DABD862"/>
          </w:placeholder>
        </w:sdtPr>
        <w:sdtContent>
          <w:r w:rsidRPr="005C2A78">
            <w:rPr>
              <w:rFonts w:cs="Times New Roman"/>
              <w:b/>
              <w:szCs w:val="24"/>
              <w:u w:val="single"/>
            </w:rPr>
            <w:t>BILL ANALYSIS</w:t>
          </w:r>
        </w:sdtContent>
      </w:sdt>
    </w:p>
    <w:p w:rsidR="00917461" w:rsidRPr="00585C31" w:rsidRDefault="00917461" w:rsidP="000F1DF9">
      <w:pPr>
        <w:spacing w:after="0" w:line="240" w:lineRule="auto"/>
        <w:rPr>
          <w:rFonts w:cs="Times New Roman"/>
          <w:szCs w:val="24"/>
        </w:rPr>
      </w:pPr>
    </w:p>
    <w:p w:rsidR="00917461" w:rsidRPr="00585C31" w:rsidRDefault="009174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7461" w:rsidTr="000F1DF9">
        <w:tc>
          <w:tcPr>
            <w:tcW w:w="2718" w:type="dxa"/>
          </w:tcPr>
          <w:p w:rsidR="00917461" w:rsidRPr="005C2A78" w:rsidRDefault="00917461" w:rsidP="006D756B">
            <w:pPr>
              <w:rPr>
                <w:rFonts w:cs="Times New Roman"/>
                <w:szCs w:val="24"/>
              </w:rPr>
            </w:pPr>
            <w:sdt>
              <w:sdtPr>
                <w:rPr>
                  <w:rFonts w:cs="Times New Roman"/>
                  <w:szCs w:val="24"/>
                </w:rPr>
                <w:alias w:val="Agency Title"/>
                <w:tag w:val="AgencyTitleContentControl"/>
                <w:id w:val="1920747753"/>
                <w:lock w:val="sdtContentLocked"/>
                <w:placeholder>
                  <w:docPart w:val="CC2C8D7AB0DA4A8EB8E5E4957B89440D"/>
                </w:placeholder>
              </w:sdtPr>
              <w:sdtEndPr>
                <w:rPr>
                  <w:rFonts w:cstheme="minorBidi"/>
                  <w:szCs w:val="22"/>
                </w:rPr>
              </w:sdtEndPr>
              <w:sdtContent>
                <w:r>
                  <w:rPr>
                    <w:rFonts w:cs="Times New Roman"/>
                    <w:szCs w:val="24"/>
                  </w:rPr>
                  <w:t>Senate Research Center</w:t>
                </w:r>
              </w:sdtContent>
            </w:sdt>
          </w:p>
        </w:tc>
        <w:tc>
          <w:tcPr>
            <w:tcW w:w="6858" w:type="dxa"/>
          </w:tcPr>
          <w:p w:rsidR="00917461" w:rsidRPr="00FF6471" w:rsidRDefault="00917461" w:rsidP="000F1DF9">
            <w:pPr>
              <w:jc w:val="right"/>
              <w:rPr>
                <w:rFonts w:cs="Times New Roman"/>
                <w:szCs w:val="24"/>
              </w:rPr>
            </w:pPr>
            <w:sdt>
              <w:sdtPr>
                <w:rPr>
                  <w:rFonts w:cs="Times New Roman"/>
                  <w:szCs w:val="24"/>
                </w:rPr>
                <w:alias w:val="Bill Number"/>
                <w:tag w:val="BillNumberOne"/>
                <w:id w:val="-410784069"/>
                <w:lock w:val="sdtContentLocked"/>
                <w:placeholder>
                  <w:docPart w:val="AD26363216594CC6BDF8664981FF8492"/>
                </w:placeholder>
              </w:sdtPr>
              <w:sdtContent>
                <w:r>
                  <w:rPr>
                    <w:rFonts w:cs="Times New Roman"/>
                    <w:szCs w:val="24"/>
                  </w:rPr>
                  <w:t>H.B. 861</w:t>
                </w:r>
              </w:sdtContent>
            </w:sdt>
          </w:p>
        </w:tc>
      </w:tr>
      <w:tr w:rsidR="00917461" w:rsidTr="000F1DF9">
        <w:sdt>
          <w:sdtPr>
            <w:rPr>
              <w:rFonts w:cs="Times New Roman"/>
              <w:szCs w:val="24"/>
            </w:rPr>
            <w:alias w:val="TLCNumber"/>
            <w:tag w:val="TLCNumber"/>
            <w:id w:val="-542600604"/>
            <w:lock w:val="sdtLocked"/>
            <w:placeholder>
              <w:docPart w:val="35637741C56D4DFC9FAF6B3B7579DF2B"/>
            </w:placeholder>
          </w:sdtPr>
          <w:sdtContent>
            <w:tc>
              <w:tcPr>
                <w:tcW w:w="2718" w:type="dxa"/>
              </w:tcPr>
              <w:p w:rsidR="00917461" w:rsidRPr="000F1DF9" w:rsidRDefault="00917461" w:rsidP="00C65088">
                <w:pPr>
                  <w:rPr>
                    <w:rFonts w:cs="Times New Roman"/>
                    <w:szCs w:val="24"/>
                  </w:rPr>
                </w:pPr>
                <w:r>
                  <w:rPr>
                    <w:rFonts w:cs="Times New Roman"/>
                    <w:szCs w:val="24"/>
                  </w:rPr>
                  <w:t>86R4612 JES-F</w:t>
                </w:r>
              </w:p>
            </w:tc>
          </w:sdtContent>
        </w:sdt>
        <w:tc>
          <w:tcPr>
            <w:tcW w:w="6858" w:type="dxa"/>
          </w:tcPr>
          <w:p w:rsidR="00917461" w:rsidRPr="005C2A78" w:rsidRDefault="00917461" w:rsidP="006D756B">
            <w:pPr>
              <w:jc w:val="right"/>
              <w:rPr>
                <w:rFonts w:cs="Times New Roman"/>
                <w:szCs w:val="24"/>
              </w:rPr>
            </w:pPr>
            <w:sdt>
              <w:sdtPr>
                <w:rPr>
                  <w:rFonts w:cs="Times New Roman"/>
                  <w:szCs w:val="24"/>
                </w:rPr>
                <w:alias w:val="Author Label"/>
                <w:tag w:val="By"/>
                <w:id w:val="72399597"/>
                <w:lock w:val="sdtLocked"/>
                <w:placeholder>
                  <w:docPart w:val="201064FD0C2D48799F7E61302B5A02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4B7D6CB40C4AF5B6F2DAADB2DC8DB5"/>
                </w:placeholder>
              </w:sdtPr>
              <w:sdtContent>
                <w:r>
                  <w:rPr>
                    <w:rFonts w:cs="Times New Roman"/>
                    <w:szCs w:val="24"/>
                  </w:rPr>
                  <w:t>Anchia; Wray</w:t>
                </w:r>
              </w:sdtContent>
            </w:sdt>
            <w:sdt>
              <w:sdtPr>
                <w:rPr>
                  <w:rFonts w:cs="Times New Roman"/>
                  <w:szCs w:val="24"/>
                </w:rPr>
                <w:alias w:val="Sponsor"/>
                <w:tag w:val="Sponsor"/>
                <w:id w:val="-2039656131"/>
                <w:lock w:val="sdtContentLocked"/>
                <w:placeholder>
                  <w:docPart w:val="73D3B29C67344F6B9606E1090AB533B1"/>
                </w:placeholder>
              </w:sdtPr>
              <w:sdtContent>
                <w:r>
                  <w:rPr>
                    <w:rFonts w:cs="Times New Roman"/>
                    <w:szCs w:val="24"/>
                  </w:rPr>
                  <w:t xml:space="preserve"> (Campbell)</w:t>
                </w:r>
              </w:sdtContent>
            </w:sdt>
          </w:p>
        </w:tc>
      </w:tr>
      <w:tr w:rsidR="00917461" w:rsidTr="000F1DF9">
        <w:tc>
          <w:tcPr>
            <w:tcW w:w="2718" w:type="dxa"/>
          </w:tcPr>
          <w:p w:rsidR="00917461" w:rsidRPr="00BC7495" w:rsidRDefault="00917461" w:rsidP="000F1DF9">
            <w:pPr>
              <w:rPr>
                <w:rFonts w:cs="Times New Roman"/>
                <w:szCs w:val="24"/>
              </w:rPr>
            </w:pPr>
          </w:p>
        </w:tc>
        <w:sdt>
          <w:sdtPr>
            <w:rPr>
              <w:rFonts w:cs="Times New Roman"/>
              <w:szCs w:val="24"/>
            </w:rPr>
            <w:alias w:val="Committee"/>
            <w:tag w:val="Committee"/>
            <w:id w:val="1914272295"/>
            <w:lock w:val="sdtContentLocked"/>
            <w:placeholder>
              <w:docPart w:val="C040E599430B4A27B70F5B697E7A7629"/>
            </w:placeholder>
          </w:sdtPr>
          <w:sdtContent>
            <w:tc>
              <w:tcPr>
                <w:tcW w:w="6858" w:type="dxa"/>
              </w:tcPr>
              <w:p w:rsidR="00917461" w:rsidRPr="00FF6471" w:rsidRDefault="00917461" w:rsidP="000F1DF9">
                <w:pPr>
                  <w:jc w:val="right"/>
                  <w:rPr>
                    <w:rFonts w:cs="Times New Roman"/>
                    <w:szCs w:val="24"/>
                  </w:rPr>
                </w:pPr>
                <w:r>
                  <w:rPr>
                    <w:rFonts w:cs="Times New Roman"/>
                    <w:szCs w:val="24"/>
                  </w:rPr>
                  <w:t>Property Tax</w:t>
                </w:r>
              </w:p>
            </w:tc>
          </w:sdtContent>
        </w:sdt>
      </w:tr>
      <w:tr w:rsidR="00917461" w:rsidTr="000F1DF9">
        <w:tc>
          <w:tcPr>
            <w:tcW w:w="2718" w:type="dxa"/>
          </w:tcPr>
          <w:p w:rsidR="00917461" w:rsidRPr="00BC7495" w:rsidRDefault="00917461" w:rsidP="000F1DF9">
            <w:pPr>
              <w:rPr>
                <w:rFonts w:cs="Times New Roman"/>
                <w:szCs w:val="24"/>
              </w:rPr>
            </w:pPr>
          </w:p>
        </w:tc>
        <w:sdt>
          <w:sdtPr>
            <w:rPr>
              <w:rFonts w:cs="Times New Roman"/>
              <w:szCs w:val="24"/>
            </w:rPr>
            <w:alias w:val="Date"/>
            <w:tag w:val="DateContentControl"/>
            <w:id w:val="1178081906"/>
            <w:lock w:val="sdtLocked"/>
            <w:placeholder>
              <w:docPart w:val="BDCBBD020E014D12AB957243D689DF1F"/>
            </w:placeholder>
            <w:date w:fullDate="2019-04-29T00:00:00Z">
              <w:dateFormat w:val="M/d/yyyy"/>
              <w:lid w:val="en-US"/>
              <w:storeMappedDataAs w:val="dateTime"/>
              <w:calendar w:val="gregorian"/>
            </w:date>
          </w:sdtPr>
          <w:sdtContent>
            <w:tc>
              <w:tcPr>
                <w:tcW w:w="6858" w:type="dxa"/>
              </w:tcPr>
              <w:p w:rsidR="00917461" w:rsidRPr="00FF6471" w:rsidRDefault="00917461" w:rsidP="000F1DF9">
                <w:pPr>
                  <w:jc w:val="right"/>
                  <w:rPr>
                    <w:rFonts w:cs="Times New Roman"/>
                    <w:szCs w:val="24"/>
                  </w:rPr>
                </w:pPr>
                <w:r>
                  <w:rPr>
                    <w:rFonts w:cs="Times New Roman"/>
                    <w:szCs w:val="24"/>
                  </w:rPr>
                  <w:t>4/29/2019</w:t>
                </w:r>
              </w:p>
            </w:tc>
          </w:sdtContent>
        </w:sdt>
      </w:tr>
      <w:tr w:rsidR="00917461" w:rsidTr="000F1DF9">
        <w:tc>
          <w:tcPr>
            <w:tcW w:w="2718" w:type="dxa"/>
          </w:tcPr>
          <w:p w:rsidR="00917461" w:rsidRPr="00BC7495" w:rsidRDefault="00917461" w:rsidP="000F1DF9">
            <w:pPr>
              <w:rPr>
                <w:rFonts w:cs="Times New Roman"/>
                <w:szCs w:val="24"/>
              </w:rPr>
            </w:pPr>
          </w:p>
        </w:tc>
        <w:sdt>
          <w:sdtPr>
            <w:rPr>
              <w:rFonts w:cs="Times New Roman"/>
              <w:szCs w:val="24"/>
            </w:rPr>
            <w:alias w:val="BA Version"/>
            <w:tag w:val="BAVersion"/>
            <w:id w:val="-1685590809"/>
            <w:lock w:val="sdtContentLocked"/>
            <w:placeholder>
              <w:docPart w:val="878C9D254FFB4BF0B57EC2AA6C277741"/>
            </w:placeholder>
          </w:sdtPr>
          <w:sdtContent>
            <w:tc>
              <w:tcPr>
                <w:tcW w:w="6858" w:type="dxa"/>
              </w:tcPr>
              <w:p w:rsidR="00917461" w:rsidRPr="00FF6471" w:rsidRDefault="00917461" w:rsidP="000F1DF9">
                <w:pPr>
                  <w:jc w:val="right"/>
                  <w:rPr>
                    <w:rFonts w:cs="Times New Roman"/>
                    <w:szCs w:val="24"/>
                  </w:rPr>
                </w:pPr>
                <w:r>
                  <w:rPr>
                    <w:rFonts w:cs="Times New Roman"/>
                    <w:szCs w:val="24"/>
                  </w:rPr>
                  <w:t>Engrossed</w:t>
                </w:r>
              </w:p>
            </w:tc>
          </w:sdtContent>
        </w:sdt>
      </w:tr>
    </w:tbl>
    <w:p w:rsidR="00917461" w:rsidRPr="00FF6471" w:rsidRDefault="00917461" w:rsidP="000F1DF9">
      <w:pPr>
        <w:spacing w:after="0" w:line="240" w:lineRule="auto"/>
        <w:rPr>
          <w:rFonts w:cs="Times New Roman"/>
          <w:szCs w:val="24"/>
        </w:rPr>
      </w:pPr>
    </w:p>
    <w:p w:rsidR="00917461" w:rsidRPr="00FF6471" w:rsidRDefault="00917461" w:rsidP="000F1DF9">
      <w:pPr>
        <w:spacing w:after="0" w:line="240" w:lineRule="auto"/>
        <w:rPr>
          <w:rFonts w:cs="Times New Roman"/>
          <w:szCs w:val="24"/>
        </w:rPr>
      </w:pPr>
    </w:p>
    <w:p w:rsidR="00917461" w:rsidRPr="00FF6471" w:rsidRDefault="009174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37B32A948A49DFBF6B91E93C26E2D1"/>
        </w:placeholder>
      </w:sdtPr>
      <w:sdtContent>
        <w:p w:rsidR="00917461" w:rsidRDefault="009174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7C0EC84631431DA924A2291D198727"/>
        </w:placeholder>
      </w:sdtPr>
      <w:sdtContent>
        <w:p w:rsidR="00917461" w:rsidRDefault="00917461" w:rsidP="00917461">
          <w:pPr>
            <w:pStyle w:val="NormalWeb"/>
            <w:spacing w:before="0" w:beforeAutospacing="0" w:after="0" w:afterAutospacing="0"/>
            <w:jc w:val="both"/>
            <w:divId w:val="1039284733"/>
            <w:rPr>
              <w:rFonts w:eastAsia="Times New Roman"/>
              <w:bCs/>
            </w:rPr>
          </w:pPr>
        </w:p>
        <w:p w:rsidR="00917461" w:rsidRPr="00246A82" w:rsidRDefault="00917461" w:rsidP="00917461">
          <w:pPr>
            <w:pStyle w:val="NormalWeb"/>
            <w:spacing w:before="0" w:beforeAutospacing="0" w:after="0" w:afterAutospacing="0"/>
            <w:jc w:val="both"/>
            <w:divId w:val="1039284733"/>
            <w:rPr>
              <w:color w:val="000000"/>
            </w:rPr>
          </w:pPr>
          <w:r w:rsidRPr="00246A82">
            <w:rPr>
              <w:color w:val="000000"/>
            </w:rPr>
            <w:t xml:space="preserve">Taxpayers who are not satisfied with a property </w:t>
          </w:r>
          <w:r>
            <w:rPr>
              <w:color w:val="000000"/>
            </w:rPr>
            <w:t>valuation as determined by the appraisal review b</w:t>
          </w:r>
          <w:r w:rsidRPr="00246A82">
            <w:rPr>
              <w:color w:val="000000"/>
            </w:rPr>
            <w:t>oard may appeal their case to district court, provided they pay either the tax as assessed, the amount of tax not in dispute</w:t>
          </w:r>
          <w:r>
            <w:rPr>
              <w:color w:val="000000"/>
            </w:rPr>
            <w:t>,</w:t>
          </w:r>
          <w:r w:rsidRPr="00246A82">
            <w:rPr>
              <w:color w:val="000000"/>
            </w:rPr>
            <w:t xml:space="preserve"> or the amount of tax paid on the property in the previous year. If the ultimate tax due is determined to be greater than the amount initially paid, there is currently no opportunity to pay the supplemental tax bill without substantial penalty and interest. H</w:t>
          </w:r>
          <w:r>
            <w:rPr>
              <w:color w:val="000000"/>
            </w:rPr>
            <w:t>.</w:t>
          </w:r>
          <w:r w:rsidRPr="00246A82">
            <w:rPr>
              <w:color w:val="000000"/>
            </w:rPr>
            <w:t>B</w:t>
          </w:r>
          <w:r>
            <w:rPr>
              <w:color w:val="000000"/>
            </w:rPr>
            <w:t>.</w:t>
          </w:r>
          <w:r w:rsidRPr="00246A82">
            <w:rPr>
              <w:color w:val="000000"/>
            </w:rPr>
            <w:t xml:space="preserve"> 861 amends </w:t>
          </w:r>
          <w:r w:rsidRPr="00246A82">
            <w:rPr>
              <w:color w:val="000000"/>
            </w:rPr>
            <w:t xml:space="preserve">Chapter 42 </w:t>
          </w:r>
          <w:r>
            <w:rPr>
              <w:color w:val="000000"/>
            </w:rPr>
            <w:t xml:space="preserve">of the </w:t>
          </w:r>
          <w:r w:rsidRPr="00246A82">
            <w:rPr>
              <w:color w:val="000000"/>
            </w:rPr>
            <w:t xml:space="preserve">Tax Code to allow property owners who appeal their cases to district court to have the ability to timely pay an additional balance without penalty or interest. </w:t>
          </w:r>
        </w:p>
        <w:p w:rsidR="00917461" w:rsidRPr="00D70925" w:rsidRDefault="00917461" w:rsidP="00917461">
          <w:pPr>
            <w:spacing w:after="0" w:line="240" w:lineRule="auto"/>
            <w:jc w:val="both"/>
            <w:rPr>
              <w:rFonts w:eastAsia="Times New Roman" w:cs="Times New Roman"/>
              <w:bCs/>
              <w:szCs w:val="24"/>
            </w:rPr>
          </w:pPr>
        </w:p>
      </w:sdtContent>
    </w:sdt>
    <w:p w:rsidR="00917461" w:rsidRDefault="009174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861 </w:t>
      </w:r>
      <w:bookmarkStart w:id="1" w:name="AmendsCurrentLaw"/>
      <w:bookmarkEnd w:id="1"/>
      <w:r>
        <w:rPr>
          <w:rFonts w:cs="Times New Roman"/>
          <w:szCs w:val="24"/>
        </w:rPr>
        <w:t>amends current law relating to the calculation of penalties and interest resulting from the final determination of an ad valorem tax appeal that changes a property owner's tax liability.</w:t>
      </w:r>
    </w:p>
    <w:p w:rsidR="00917461" w:rsidRPr="00246A82" w:rsidRDefault="00917461" w:rsidP="000F1DF9">
      <w:pPr>
        <w:spacing w:after="0" w:line="240" w:lineRule="auto"/>
        <w:jc w:val="both"/>
        <w:rPr>
          <w:rFonts w:eastAsia="Times New Roman" w:cs="Times New Roman"/>
          <w:szCs w:val="24"/>
        </w:rPr>
      </w:pPr>
    </w:p>
    <w:p w:rsidR="00917461" w:rsidRPr="005C2A78" w:rsidRDefault="009174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7F109A4AF24BC48824ECC55EFEAC93"/>
          </w:placeholder>
        </w:sdtPr>
        <w:sdtContent>
          <w:r>
            <w:rPr>
              <w:rFonts w:eastAsia="Times New Roman" w:cs="Times New Roman"/>
              <w:b/>
              <w:szCs w:val="24"/>
              <w:u w:val="single"/>
            </w:rPr>
            <w:t>RULEMAKING AUTHORITY</w:t>
          </w:r>
        </w:sdtContent>
      </w:sdt>
    </w:p>
    <w:p w:rsidR="00917461" w:rsidRPr="006529C4" w:rsidRDefault="00917461" w:rsidP="00774EC7">
      <w:pPr>
        <w:spacing w:after="0" w:line="240" w:lineRule="auto"/>
        <w:jc w:val="both"/>
        <w:rPr>
          <w:rFonts w:cs="Times New Roman"/>
          <w:szCs w:val="24"/>
        </w:rPr>
      </w:pPr>
    </w:p>
    <w:p w:rsidR="00917461" w:rsidRPr="006529C4" w:rsidRDefault="009174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7461" w:rsidRPr="006529C4" w:rsidRDefault="00917461" w:rsidP="00774EC7">
      <w:pPr>
        <w:spacing w:after="0" w:line="240" w:lineRule="auto"/>
        <w:jc w:val="both"/>
        <w:rPr>
          <w:rFonts w:cs="Times New Roman"/>
          <w:szCs w:val="24"/>
        </w:rPr>
      </w:pPr>
    </w:p>
    <w:p w:rsidR="00917461" w:rsidRPr="005C2A78" w:rsidRDefault="009174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B5F44EF4624BBAB92B1609EDDEE0A3"/>
          </w:placeholder>
        </w:sdtPr>
        <w:sdtContent>
          <w:r>
            <w:rPr>
              <w:rFonts w:eastAsia="Times New Roman" w:cs="Times New Roman"/>
              <w:b/>
              <w:szCs w:val="24"/>
              <w:u w:val="single"/>
            </w:rPr>
            <w:t>SECTION BY SECTION ANALYSIS</w:t>
          </w:r>
        </w:sdtContent>
      </w:sdt>
    </w:p>
    <w:p w:rsidR="00917461" w:rsidRPr="005C2A78" w:rsidRDefault="00917461" w:rsidP="00917461">
      <w:pPr>
        <w:spacing w:after="0" w:line="240" w:lineRule="auto"/>
        <w:jc w:val="both"/>
        <w:rPr>
          <w:rFonts w:eastAsia="Times New Roman" w:cs="Times New Roman"/>
          <w:szCs w:val="24"/>
        </w:rPr>
      </w:pPr>
    </w:p>
    <w:p w:rsidR="00917461" w:rsidRDefault="00917461" w:rsidP="009174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46A82">
        <w:rPr>
          <w:rFonts w:eastAsia="Times New Roman" w:cs="Times New Roman"/>
          <w:szCs w:val="24"/>
        </w:rPr>
        <w:t>Sections 42.42(c) and (d), Tax Code, as follows:</w:t>
      </w:r>
    </w:p>
    <w:p w:rsidR="00917461" w:rsidRDefault="00917461" w:rsidP="00917461">
      <w:pPr>
        <w:pStyle w:val="NoSpacing"/>
        <w:rPr>
          <w:rFonts w:eastAsia="Times New Roman"/>
        </w:rPr>
      </w:pPr>
    </w:p>
    <w:p w:rsidR="00917461" w:rsidRPr="00246A82" w:rsidRDefault="00917461" w:rsidP="00917461">
      <w:pPr>
        <w:pStyle w:val="NoSpacing"/>
        <w:ind w:left="720"/>
        <w:jc w:val="both"/>
        <w:rPr>
          <w:rFonts w:eastAsia="Times New Roman"/>
        </w:rPr>
      </w:pPr>
      <w:r>
        <w:rPr>
          <w:rFonts w:eastAsia="Times New Roman"/>
        </w:rPr>
        <w:t>(c) Provides that i</w:t>
      </w:r>
      <w:r w:rsidRPr="00246A82">
        <w:rPr>
          <w:rFonts w:eastAsia="Times New Roman"/>
        </w:rPr>
        <w:t>f the additional tax is not paid by the delinquency date for the additional tax, the property owner is liable for penalties and interest on the tax included in the supplemental bill calculated as provided by Section 33.01</w:t>
      </w:r>
      <w:r>
        <w:rPr>
          <w:rFonts w:eastAsia="Times New Roman"/>
        </w:rPr>
        <w:t xml:space="preserve"> (Penalties and Interest)</w:t>
      </w:r>
      <w:r w:rsidRPr="00246A82">
        <w:rPr>
          <w:rFonts w:eastAsia="Times New Roman"/>
        </w:rPr>
        <w:t xml:space="preserve"> as if the tax included in the supplemental bill became delinquent on the original delinquency date prescribed by Chapter 31</w:t>
      </w:r>
      <w:r>
        <w:rPr>
          <w:rFonts w:eastAsia="Times New Roman"/>
        </w:rPr>
        <w:t xml:space="preserve"> (Collections)</w:t>
      </w:r>
      <w:r w:rsidRPr="00246A82">
        <w:rPr>
          <w:rFonts w:eastAsia="Times New Roman"/>
        </w:rPr>
        <w:t>.</w:t>
      </w:r>
      <w:r>
        <w:rPr>
          <w:rFonts w:eastAsia="Times New Roman"/>
        </w:rPr>
        <w:t xml:space="preserve"> Makes a nonsubstantive change. </w:t>
      </w:r>
    </w:p>
    <w:p w:rsidR="00917461" w:rsidRDefault="00917461" w:rsidP="00917461">
      <w:pPr>
        <w:pStyle w:val="NoSpacing"/>
        <w:rPr>
          <w:rFonts w:eastAsia="Times New Roman"/>
        </w:rPr>
      </w:pPr>
    </w:p>
    <w:p w:rsidR="00917461" w:rsidRPr="005C2A78" w:rsidRDefault="00917461" w:rsidP="00917461">
      <w:pPr>
        <w:pStyle w:val="NoSpacing"/>
        <w:ind w:left="720"/>
        <w:rPr>
          <w:rFonts w:eastAsia="Times New Roman"/>
        </w:rPr>
      </w:pPr>
      <w:r>
        <w:rPr>
          <w:rFonts w:eastAsia="Times New Roman"/>
        </w:rPr>
        <w:t xml:space="preserve">(d) Makes conforming and nonsubstantive changes. </w:t>
      </w:r>
    </w:p>
    <w:p w:rsidR="00917461" w:rsidRPr="005C2A78" w:rsidRDefault="00917461" w:rsidP="00917461">
      <w:pPr>
        <w:spacing w:after="0" w:line="240" w:lineRule="auto"/>
        <w:jc w:val="both"/>
        <w:rPr>
          <w:rFonts w:eastAsia="Times New Roman" w:cs="Times New Roman"/>
          <w:szCs w:val="24"/>
        </w:rPr>
      </w:pPr>
    </w:p>
    <w:p w:rsidR="00917461" w:rsidRPr="005C2A78" w:rsidRDefault="00917461" w:rsidP="009174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917461" w:rsidRPr="005C2A78" w:rsidRDefault="00917461" w:rsidP="00917461">
      <w:pPr>
        <w:spacing w:after="0" w:line="240" w:lineRule="auto"/>
        <w:jc w:val="both"/>
        <w:rPr>
          <w:rFonts w:eastAsia="Times New Roman" w:cs="Times New Roman"/>
          <w:szCs w:val="24"/>
        </w:rPr>
      </w:pPr>
    </w:p>
    <w:p w:rsidR="00917461" w:rsidRPr="00C8671F" w:rsidRDefault="00917461" w:rsidP="0091746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91746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3D" w:rsidRDefault="00F07A3D" w:rsidP="000F1DF9">
      <w:pPr>
        <w:spacing w:after="0" w:line="240" w:lineRule="auto"/>
      </w:pPr>
      <w:r>
        <w:separator/>
      </w:r>
    </w:p>
  </w:endnote>
  <w:endnote w:type="continuationSeparator" w:id="0">
    <w:p w:rsidR="00F07A3D" w:rsidRDefault="00F07A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7A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746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7461">
                <w:rPr>
                  <w:sz w:val="20"/>
                  <w:szCs w:val="20"/>
                </w:rPr>
                <w:t>H.B. 861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74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7A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74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746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3D" w:rsidRDefault="00F07A3D" w:rsidP="000F1DF9">
      <w:pPr>
        <w:spacing w:after="0" w:line="240" w:lineRule="auto"/>
      </w:pPr>
      <w:r>
        <w:separator/>
      </w:r>
    </w:p>
  </w:footnote>
  <w:footnote w:type="continuationSeparator" w:id="0">
    <w:p w:rsidR="00F07A3D" w:rsidRDefault="00F07A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746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7A3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B616"/>
  <w15:docId w15:val="{2729F744-77B4-4182-B589-70A59BBF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7461"/>
    <w:pPr>
      <w:spacing w:before="100" w:beforeAutospacing="1" w:after="100" w:afterAutospacing="1" w:line="240" w:lineRule="auto"/>
    </w:pPr>
    <w:rPr>
      <w:rFonts w:cs="Times New Roman"/>
      <w:szCs w:val="24"/>
    </w:rPr>
  </w:style>
  <w:style w:type="paragraph" w:styleId="NoSpacing">
    <w:name w:val="No Spacing"/>
    <w:uiPriority w:val="1"/>
    <w:qFormat/>
    <w:rsid w:val="0091746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3C97" w:rsidP="00343C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0FA4A85C3E402A846040708DABD862"/>
        <w:category>
          <w:name w:val="General"/>
          <w:gallery w:val="placeholder"/>
        </w:category>
        <w:types>
          <w:type w:val="bbPlcHdr"/>
        </w:types>
        <w:behaviors>
          <w:behavior w:val="content"/>
        </w:behaviors>
        <w:guid w:val="{C8553942-80EC-4CD4-AE96-25FE753F61F5}"/>
      </w:docPartPr>
      <w:docPartBody>
        <w:p w:rsidR="00000000" w:rsidRDefault="001875F8"/>
      </w:docPartBody>
    </w:docPart>
    <w:docPart>
      <w:docPartPr>
        <w:name w:val="CC2C8D7AB0DA4A8EB8E5E4957B89440D"/>
        <w:category>
          <w:name w:val="General"/>
          <w:gallery w:val="placeholder"/>
        </w:category>
        <w:types>
          <w:type w:val="bbPlcHdr"/>
        </w:types>
        <w:behaviors>
          <w:behavior w:val="content"/>
        </w:behaviors>
        <w:guid w:val="{B4016600-6E61-4FE8-8AF2-0A37338ADD49}"/>
      </w:docPartPr>
      <w:docPartBody>
        <w:p w:rsidR="00000000" w:rsidRDefault="001875F8"/>
      </w:docPartBody>
    </w:docPart>
    <w:docPart>
      <w:docPartPr>
        <w:name w:val="AD26363216594CC6BDF8664981FF8492"/>
        <w:category>
          <w:name w:val="General"/>
          <w:gallery w:val="placeholder"/>
        </w:category>
        <w:types>
          <w:type w:val="bbPlcHdr"/>
        </w:types>
        <w:behaviors>
          <w:behavior w:val="content"/>
        </w:behaviors>
        <w:guid w:val="{FDB94650-1B43-4CD5-A2BA-2207EF327AAE}"/>
      </w:docPartPr>
      <w:docPartBody>
        <w:p w:rsidR="00000000" w:rsidRDefault="001875F8"/>
      </w:docPartBody>
    </w:docPart>
    <w:docPart>
      <w:docPartPr>
        <w:name w:val="35637741C56D4DFC9FAF6B3B7579DF2B"/>
        <w:category>
          <w:name w:val="General"/>
          <w:gallery w:val="placeholder"/>
        </w:category>
        <w:types>
          <w:type w:val="bbPlcHdr"/>
        </w:types>
        <w:behaviors>
          <w:behavior w:val="content"/>
        </w:behaviors>
        <w:guid w:val="{6F542DDE-5737-484A-BC1F-D1CB85CB19CA}"/>
      </w:docPartPr>
      <w:docPartBody>
        <w:p w:rsidR="00000000" w:rsidRDefault="001875F8"/>
      </w:docPartBody>
    </w:docPart>
    <w:docPart>
      <w:docPartPr>
        <w:name w:val="201064FD0C2D48799F7E61302B5A029D"/>
        <w:category>
          <w:name w:val="General"/>
          <w:gallery w:val="placeholder"/>
        </w:category>
        <w:types>
          <w:type w:val="bbPlcHdr"/>
        </w:types>
        <w:behaviors>
          <w:behavior w:val="content"/>
        </w:behaviors>
        <w:guid w:val="{8CDD5453-DF3E-43E8-BFD5-5176D5599EE2}"/>
      </w:docPartPr>
      <w:docPartBody>
        <w:p w:rsidR="00000000" w:rsidRDefault="001875F8"/>
      </w:docPartBody>
    </w:docPart>
    <w:docPart>
      <w:docPartPr>
        <w:name w:val="B24B7D6CB40C4AF5B6F2DAADB2DC8DB5"/>
        <w:category>
          <w:name w:val="General"/>
          <w:gallery w:val="placeholder"/>
        </w:category>
        <w:types>
          <w:type w:val="bbPlcHdr"/>
        </w:types>
        <w:behaviors>
          <w:behavior w:val="content"/>
        </w:behaviors>
        <w:guid w:val="{16F40EB6-7275-4493-ABCA-8D00C6D4FA04}"/>
      </w:docPartPr>
      <w:docPartBody>
        <w:p w:rsidR="00000000" w:rsidRDefault="001875F8"/>
      </w:docPartBody>
    </w:docPart>
    <w:docPart>
      <w:docPartPr>
        <w:name w:val="73D3B29C67344F6B9606E1090AB533B1"/>
        <w:category>
          <w:name w:val="General"/>
          <w:gallery w:val="placeholder"/>
        </w:category>
        <w:types>
          <w:type w:val="bbPlcHdr"/>
        </w:types>
        <w:behaviors>
          <w:behavior w:val="content"/>
        </w:behaviors>
        <w:guid w:val="{2A315084-21CB-4C2A-A00B-3171B1D6F6D1}"/>
      </w:docPartPr>
      <w:docPartBody>
        <w:p w:rsidR="00000000" w:rsidRDefault="001875F8"/>
      </w:docPartBody>
    </w:docPart>
    <w:docPart>
      <w:docPartPr>
        <w:name w:val="C040E599430B4A27B70F5B697E7A7629"/>
        <w:category>
          <w:name w:val="General"/>
          <w:gallery w:val="placeholder"/>
        </w:category>
        <w:types>
          <w:type w:val="bbPlcHdr"/>
        </w:types>
        <w:behaviors>
          <w:behavior w:val="content"/>
        </w:behaviors>
        <w:guid w:val="{799602E4-22E1-470A-908E-82BBF8FAF4FD}"/>
      </w:docPartPr>
      <w:docPartBody>
        <w:p w:rsidR="00000000" w:rsidRDefault="001875F8"/>
      </w:docPartBody>
    </w:docPart>
    <w:docPart>
      <w:docPartPr>
        <w:name w:val="BDCBBD020E014D12AB957243D689DF1F"/>
        <w:category>
          <w:name w:val="General"/>
          <w:gallery w:val="placeholder"/>
        </w:category>
        <w:types>
          <w:type w:val="bbPlcHdr"/>
        </w:types>
        <w:behaviors>
          <w:behavior w:val="content"/>
        </w:behaviors>
        <w:guid w:val="{D37EF89A-A285-4B5E-8E0D-7A2F7FCE3163}"/>
      </w:docPartPr>
      <w:docPartBody>
        <w:p w:rsidR="00000000" w:rsidRDefault="00343C97" w:rsidP="00343C97">
          <w:pPr>
            <w:pStyle w:val="BDCBBD020E014D12AB957243D689DF1F"/>
          </w:pPr>
          <w:r w:rsidRPr="00A30DD1">
            <w:rPr>
              <w:rStyle w:val="PlaceholderText"/>
            </w:rPr>
            <w:t>Click here to enter a date.</w:t>
          </w:r>
        </w:p>
      </w:docPartBody>
    </w:docPart>
    <w:docPart>
      <w:docPartPr>
        <w:name w:val="878C9D254FFB4BF0B57EC2AA6C277741"/>
        <w:category>
          <w:name w:val="General"/>
          <w:gallery w:val="placeholder"/>
        </w:category>
        <w:types>
          <w:type w:val="bbPlcHdr"/>
        </w:types>
        <w:behaviors>
          <w:behavior w:val="content"/>
        </w:behaviors>
        <w:guid w:val="{3AF9761F-51F7-4778-A4F1-39952FBA97FB}"/>
      </w:docPartPr>
      <w:docPartBody>
        <w:p w:rsidR="00000000" w:rsidRDefault="001875F8"/>
      </w:docPartBody>
    </w:docPart>
    <w:docPart>
      <w:docPartPr>
        <w:name w:val="CF37B32A948A49DFBF6B91E93C26E2D1"/>
        <w:category>
          <w:name w:val="General"/>
          <w:gallery w:val="placeholder"/>
        </w:category>
        <w:types>
          <w:type w:val="bbPlcHdr"/>
        </w:types>
        <w:behaviors>
          <w:behavior w:val="content"/>
        </w:behaviors>
        <w:guid w:val="{D907161D-B86C-470F-9D59-2EA43CCE02D4}"/>
      </w:docPartPr>
      <w:docPartBody>
        <w:p w:rsidR="00000000" w:rsidRDefault="001875F8"/>
      </w:docPartBody>
    </w:docPart>
    <w:docPart>
      <w:docPartPr>
        <w:name w:val="437C0EC84631431DA924A2291D198727"/>
        <w:category>
          <w:name w:val="General"/>
          <w:gallery w:val="placeholder"/>
        </w:category>
        <w:types>
          <w:type w:val="bbPlcHdr"/>
        </w:types>
        <w:behaviors>
          <w:behavior w:val="content"/>
        </w:behaviors>
        <w:guid w:val="{A461E77B-C257-4D22-89E7-6D7B82D9EBC3}"/>
      </w:docPartPr>
      <w:docPartBody>
        <w:p w:rsidR="00000000" w:rsidRDefault="00343C97" w:rsidP="00343C97">
          <w:pPr>
            <w:pStyle w:val="437C0EC84631431DA924A2291D198727"/>
          </w:pPr>
          <w:r>
            <w:rPr>
              <w:rFonts w:eastAsia="Times New Roman" w:cs="Times New Roman"/>
              <w:bCs/>
              <w:szCs w:val="24"/>
            </w:rPr>
            <w:t xml:space="preserve"> </w:t>
          </w:r>
        </w:p>
      </w:docPartBody>
    </w:docPart>
    <w:docPart>
      <w:docPartPr>
        <w:name w:val="B57F109A4AF24BC48824ECC55EFEAC93"/>
        <w:category>
          <w:name w:val="General"/>
          <w:gallery w:val="placeholder"/>
        </w:category>
        <w:types>
          <w:type w:val="bbPlcHdr"/>
        </w:types>
        <w:behaviors>
          <w:behavior w:val="content"/>
        </w:behaviors>
        <w:guid w:val="{088C62D5-4C7B-4D19-B08D-121CD09BD9C0}"/>
      </w:docPartPr>
      <w:docPartBody>
        <w:p w:rsidR="00000000" w:rsidRDefault="001875F8"/>
      </w:docPartBody>
    </w:docPart>
    <w:docPart>
      <w:docPartPr>
        <w:name w:val="4BB5F44EF4624BBAB92B1609EDDEE0A3"/>
        <w:category>
          <w:name w:val="General"/>
          <w:gallery w:val="placeholder"/>
        </w:category>
        <w:types>
          <w:type w:val="bbPlcHdr"/>
        </w:types>
        <w:behaviors>
          <w:behavior w:val="content"/>
        </w:behaviors>
        <w:guid w:val="{A12316D0-9755-42CD-9E91-5CFA7DF9C833}"/>
      </w:docPartPr>
      <w:docPartBody>
        <w:p w:rsidR="00000000" w:rsidRDefault="001875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75F8"/>
    <w:rsid w:val="001C5F26"/>
    <w:rsid w:val="00280096"/>
    <w:rsid w:val="00290C4E"/>
    <w:rsid w:val="002A4665"/>
    <w:rsid w:val="002A5E86"/>
    <w:rsid w:val="002F07B9"/>
    <w:rsid w:val="0032359E"/>
    <w:rsid w:val="00330290"/>
    <w:rsid w:val="00343C9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C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3C97"/>
    <w:rPr>
      <w:rFonts w:ascii="Times New Roman" w:hAnsi="Times New Roman"/>
      <w:sz w:val="24"/>
    </w:rPr>
  </w:style>
  <w:style w:type="paragraph" w:customStyle="1" w:styleId="487D89B4F8B34DB4967D41FE18F7F88D9">
    <w:name w:val="487D89B4F8B34DB4967D41FE18F7F88D9"/>
    <w:rsid w:val="00343C97"/>
    <w:rPr>
      <w:rFonts w:ascii="Times New Roman" w:hAnsi="Times New Roman"/>
      <w:sz w:val="24"/>
    </w:rPr>
  </w:style>
  <w:style w:type="paragraph" w:customStyle="1" w:styleId="AE2570ED5D764CD7AF9686706F550F4622">
    <w:name w:val="AE2570ED5D764CD7AF9686706F550F4622"/>
    <w:rsid w:val="00343C97"/>
    <w:pPr>
      <w:tabs>
        <w:tab w:val="center" w:pos="4680"/>
        <w:tab w:val="right" w:pos="9360"/>
      </w:tabs>
      <w:spacing w:after="0" w:line="240" w:lineRule="auto"/>
    </w:pPr>
    <w:rPr>
      <w:rFonts w:ascii="Times New Roman" w:hAnsi="Times New Roman"/>
      <w:sz w:val="24"/>
    </w:rPr>
  </w:style>
  <w:style w:type="paragraph" w:customStyle="1" w:styleId="BDCBBD020E014D12AB957243D689DF1F">
    <w:name w:val="BDCBBD020E014D12AB957243D689DF1F"/>
    <w:rsid w:val="00343C97"/>
    <w:pPr>
      <w:spacing w:after="160" w:line="259" w:lineRule="auto"/>
    </w:pPr>
  </w:style>
  <w:style w:type="paragraph" w:customStyle="1" w:styleId="437C0EC84631431DA924A2291D198727">
    <w:name w:val="437C0EC84631431DA924A2291D198727"/>
    <w:rsid w:val="00343C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9AA727-807C-4203-B0EF-F96318EF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284</Words>
  <Characters>1619</Characters>
  <Application>Microsoft Office Word</Application>
  <DocSecurity>0</DocSecurity>
  <Lines>13</Lines>
  <Paragraphs>3</Paragraphs>
  <ScaleCrop>false</ScaleCrop>
  <Company>Texas Legislative Council</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2019-04-29T19:03:00Z</dcterms:modified>
</cp:coreProperties>
</file>

<file path=docProps/custom.xml><?xml version="1.0" encoding="utf-8"?>
<op:Properties xmlns:vt="http://schemas.openxmlformats.org/officeDocument/2006/docPropsVTypes" xmlns:op="http://schemas.openxmlformats.org/officeDocument/2006/custom-properties"/>
</file>