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E0D" w:rsidRDefault="00371E0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9FD9B2C2B0C41219F899E2A4972A439"/>
          </w:placeholder>
        </w:sdtPr>
        <w:sdtContent>
          <w:r w:rsidRPr="005C2A78">
            <w:rPr>
              <w:rFonts w:cs="Times New Roman"/>
              <w:b/>
              <w:szCs w:val="24"/>
              <w:u w:val="single"/>
            </w:rPr>
            <w:t>BILL ANALYSIS</w:t>
          </w:r>
        </w:sdtContent>
      </w:sdt>
    </w:p>
    <w:p w:rsidR="00371E0D" w:rsidRPr="00585C31" w:rsidRDefault="00371E0D" w:rsidP="000F1DF9">
      <w:pPr>
        <w:spacing w:after="0" w:line="240" w:lineRule="auto"/>
        <w:rPr>
          <w:rFonts w:cs="Times New Roman"/>
          <w:szCs w:val="24"/>
        </w:rPr>
      </w:pPr>
    </w:p>
    <w:p w:rsidR="00371E0D" w:rsidRPr="00585C31" w:rsidRDefault="00371E0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71E0D" w:rsidTr="000F1DF9">
        <w:tc>
          <w:tcPr>
            <w:tcW w:w="2718" w:type="dxa"/>
          </w:tcPr>
          <w:p w:rsidR="00371E0D" w:rsidRPr="005C2A78" w:rsidRDefault="00371E0D" w:rsidP="006D756B">
            <w:pPr>
              <w:rPr>
                <w:rFonts w:cs="Times New Roman"/>
                <w:szCs w:val="24"/>
              </w:rPr>
            </w:pPr>
            <w:sdt>
              <w:sdtPr>
                <w:rPr>
                  <w:rFonts w:cs="Times New Roman"/>
                  <w:szCs w:val="24"/>
                </w:rPr>
                <w:alias w:val="Agency Title"/>
                <w:tag w:val="AgencyTitleContentControl"/>
                <w:id w:val="1920747753"/>
                <w:lock w:val="sdtContentLocked"/>
                <w:placeholder>
                  <w:docPart w:val="4D8B385534D6436CA518F9192DC4FC86"/>
                </w:placeholder>
              </w:sdtPr>
              <w:sdtEndPr>
                <w:rPr>
                  <w:rFonts w:cstheme="minorBidi"/>
                  <w:szCs w:val="22"/>
                </w:rPr>
              </w:sdtEndPr>
              <w:sdtContent>
                <w:r>
                  <w:rPr>
                    <w:rFonts w:cs="Times New Roman"/>
                    <w:szCs w:val="24"/>
                  </w:rPr>
                  <w:t>Senate Research Center</w:t>
                </w:r>
              </w:sdtContent>
            </w:sdt>
          </w:p>
        </w:tc>
        <w:tc>
          <w:tcPr>
            <w:tcW w:w="6858" w:type="dxa"/>
          </w:tcPr>
          <w:p w:rsidR="00371E0D" w:rsidRPr="00FF6471" w:rsidRDefault="00371E0D" w:rsidP="000F1DF9">
            <w:pPr>
              <w:jc w:val="right"/>
              <w:rPr>
                <w:rFonts w:cs="Times New Roman"/>
                <w:szCs w:val="24"/>
              </w:rPr>
            </w:pPr>
            <w:sdt>
              <w:sdtPr>
                <w:rPr>
                  <w:rFonts w:cs="Times New Roman"/>
                  <w:szCs w:val="24"/>
                </w:rPr>
                <w:alias w:val="Bill Number"/>
                <w:tag w:val="BillNumberOne"/>
                <w:id w:val="-410784069"/>
                <w:lock w:val="sdtContentLocked"/>
                <w:placeholder>
                  <w:docPart w:val="868618FB59B544DEAAF51470BAE6210C"/>
                </w:placeholder>
              </w:sdtPr>
              <w:sdtContent>
                <w:r>
                  <w:rPr>
                    <w:rFonts w:cs="Times New Roman"/>
                    <w:szCs w:val="24"/>
                  </w:rPr>
                  <w:t>C.S.H.B. 872</w:t>
                </w:r>
              </w:sdtContent>
            </w:sdt>
          </w:p>
        </w:tc>
      </w:tr>
      <w:tr w:rsidR="00371E0D" w:rsidTr="000F1DF9">
        <w:sdt>
          <w:sdtPr>
            <w:rPr>
              <w:rFonts w:cs="Times New Roman"/>
              <w:szCs w:val="24"/>
            </w:rPr>
            <w:alias w:val="TLCNumber"/>
            <w:tag w:val="TLCNumber"/>
            <w:id w:val="-542600604"/>
            <w:lock w:val="sdtLocked"/>
            <w:placeholder>
              <w:docPart w:val="7813F57901674E00A42658773BDD217B"/>
            </w:placeholder>
          </w:sdtPr>
          <w:sdtContent>
            <w:tc>
              <w:tcPr>
                <w:tcW w:w="2718" w:type="dxa"/>
              </w:tcPr>
              <w:p w:rsidR="00371E0D" w:rsidRPr="000F1DF9" w:rsidRDefault="00371E0D" w:rsidP="00C65088">
                <w:pPr>
                  <w:rPr>
                    <w:rFonts w:cs="Times New Roman"/>
                    <w:szCs w:val="24"/>
                  </w:rPr>
                </w:pPr>
                <w:r>
                  <w:rPr>
                    <w:rFonts w:cs="Times New Roman"/>
                    <w:szCs w:val="24"/>
                  </w:rPr>
                  <w:t>86R31230 YDB-F</w:t>
                </w:r>
              </w:p>
            </w:tc>
          </w:sdtContent>
        </w:sdt>
        <w:tc>
          <w:tcPr>
            <w:tcW w:w="6858" w:type="dxa"/>
          </w:tcPr>
          <w:p w:rsidR="00371E0D" w:rsidRPr="005C2A78" w:rsidRDefault="00371E0D" w:rsidP="006D756B">
            <w:pPr>
              <w:jc w:val="right"/>
              <w:rPr>
                <w:rFonts w:cs="Times New Roman"/>
                <w:szCs w:val="24"/>
              </w:rPr>
            </w:pPr>
            <w:sdt>
              <w:sdtPr>
                <w:rPr>
                  <w:rFonts w:cs="Times New Roman"/>
                  <w:szCs w:val="24"/>
                </w:rPr>
                <w:alias w:val="Author Label"/>
                <w:tag w:val="By"/>
                <w:id w:val="72399597"/>
                <w:lock w:val="sdtLocked"/>
                <w:placeholder>
                  <w:docPart w:val="BD8BFA99663C4DDDBDF3A27DB2545F9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B8467FEA96F4DAC8D6D539350E1C1F3"/>
                </w:placeholder>
              </w:sdtPr>
              <w:sdtContent>
                <w:r>
                  <w:rPr>
                    <w:rFonts w:cs="Times New Roman"/>
                    <w:szCs w:val="24"/>
                  </w:rPr>
                  <w:t>Hefner et al.</w:t>
                </w:r>
              </w:sdtContent>
            </w:sdt>
            <w:sdt>
              <w:sdtPr>
                <w:rPr>
                  <w:rFonts w:cs="Times New Roman"/>
                  <w:szCs w:val="24"/>
                </w:rPr>
                <w:alias w:val="Sponsor"/>
                <w:tag w:val="Sponsor"/>
                <w:id w:val="-2039656131"/>
                <w:lock w:val="sdtContentLocked"/>
                <w:placeholder>
                  <w:docPart w:val="AAC17D6CBEC743AFB8D428FC7404F1AE"/>
                </w:placeholder>
              </w:sdtPr>
              <w:sdtContent>
                <w:r>
                  <w:rPr>
                    <w:rFonts w:cs="Times New Roman"/>
                    <w:szCs w:val="24"/>
                  </w:rPr>
                  <w:t xml:space="preserve"> (Flores)</w:t>
                </w:r>
              </w:sdtContent>
            </w:sdt>
          </w:p>
        </w:tc>
      </w:tr>
      <w:tr w:rsidR="00371E0D" w:rsidTr="000F1DF9">
        <w:tc>
          <w:tcPr>
            <w:tcW w:w="2718" w:type="dxa"/>
          </w:tcPr>
          <w:p w:rsidR="00371E0D" w:rsidRPr="00BC7495" w:rsidRDefault="00371E0D" w:rsidP="000F1DF9">
            <w:pPr>
              <w:rPr>
                <w:rFonts w:cs="Times New Roman"/>
                <w:szCs w:val="24"/>
              </w:rPr>
            </w:pPr>
          </w:p>
        </w:tc>
        <w:sdt>
          <w:sdtPr>
            <w:rPr>
              <w:rFonts w:cs="Times New Roman"/>
              <w:szCs w:val="24"/>
            </w:rPr>
            <w:alias w:val="Committee"/>
            <w:tag w:val="Committee"/>
            <w:id w:val="1914272295"/>
            <w:lock w:val="sdtContentLocked"/>
            <w:placeholder>
              <w:docPart w:val="FC25BDA449AF4ECCA61B9F0CE8BCAEBC"/>
            </w:placeholder>
          </w:sdtPr>
          <w:sdtContent>
            <w:tc>
              <w:tcPr>
                <w:tcW w:w="6858" w:type="dxa"/>
              </w:tcPr>
              <w:p w:rsidR="00371E0D" w:rsidRPr="00FF6471" w:rsidRDefault="00371E0D" w:rsidP="000F1DF9">
                <w:pPr>
                  <w:jc w:val="right"/>
                  <w:rPr>
                    <w:rFonts w:cs="Times New Roman"/>
                    <w:szCs w:val="24"/>
                  </w:rPr>
                </w:pPr>
                <w:r>
                  <w:rPr>
                    <w:rFonts w:cs="Times New Roman"/>
                    <w:szCs w:val="24"/>
                  </w:rPr>
                  <w:t>State Affairs</w:t>
                </w:r>
              </w:p>
            </w:tc>
          </w:sdtContent>
        </w:sdt>
      </w:tr>
      <w:tr w:rsidR="00371E0D" w:rsidTr="000F1DF9">
        <w:tc>
          <w:tcPr>
            <w:tcW w:w="2718" w:type="dxa"/>
          </w:tcPr>
          <w:p w:rsidR="00371E0D" w:rsidRPr="00BC7495" w:rsidRDefault="00371E0D" w:rsidP="000F1DF9">
            <w:pPr>
              <w:rPr>
                <w:rFonts w:cs="Times New Roman"/>
                <w:szCs w:val="24"/>
              </w:rPr>
            </w:pPr>
          </w:p>
        </w:tc>
        <w:sdt>
          <w:sdtPr>
            <w:rPr>
              <w:rFonts w:cs="Times New Roman"/>
              <w:szCs w:val="24"/>
            </w:rPr>
            <w:alias w:val="Date"/>
            <w:tag w:val="DateContentControl"/>
            <w:id w:val="1178081906"/>
            <w:lock w:val="sdtLocked"/>
            <w:placeholder>
              <w:docPart w:val="F51F5F6B5B7C41CD8B861A7359647492"/>
            </w:placeholder>
            <w:date w:fullDate="2019-05-10T00:00:00Z">
              <w:dateFormat w:val="M/d/yyyy"/>
              <w:lid w:val="en-US"/>
              <w:storeMappedDataAs w:val="dateTime"/>
              <w:calendar w:val="gregorian"/>
            </w:date>
          </w:sdtPr>
          <w:sdtContent>
            <w:tc>
              <w:tcPr>
                <w:tcW w:w="6858" w:type="dxa"/>
              </w:tcPr>
              <w:p w:rsidR="00371E0D" w:rsidRPr="00FF6471" w:rsidRDefault="00371E0D" w:rsidP="000F1DF9">
                <w:pPr>
                  <w:jc w:val="right"/>
                  <w:rPr>
                    <w:rFonts w:cs="Times New Roman"/>
                    <w:szCs w:val="24"/>
                  </w:rPr>
                </w:pPr>
                <w:r>
                  <w:rPr>
                    <w:rFonts w:cs="Times New Roman"/>
                    <w:szCs w:val="24"/>
                  </w:rPr>
                  <w:t>5/10/2019</w:t>
                </w:r>
              </w:p>
            </w:tc>
          </w:sdtContent>
        </w:sdt>
      </w:tr>
      <w:tr w:rsidR="00371E0D" w:rsidTr="000F1DF9">
        <w:tc>
          <w:tcPr>
            <w:tcW w:w="2718" w:type="dxa"/>
          </w:tcPr>
          <w:p w:rsidR="00371E0D" w:rsidRPr="00BC7495" w:rsidRDefault="00371E0D" w:rsidP="000F1DF9">
            <w:pPr>
              <w:rPr>
                <w:rFonts w:cs="Times New Roman"/>
                <w:szCs w:val="24"/>
              </w:rPr>
            </w:pPr>
          </w:p>
        </w:tc>
        <w:sdt>
          <w:sdtPr>
            <w:rPr>
              <w:rFonts w:cs="Times New Roman"/>
              <w:szCs w:val="24"/>
            </w:rPr>
            <w:alias w:val="BA Version"/>
            <w:tag w:val="BAVersion"/>
            <w:id w:val="-1685590809"/>
            <w:lock w:val="sdtContentLocked"/>
            <w:placeholder>
              <w:docPart w:val="757191B090C14172AE29F1C45BA34FE1"/>
            </w:placeholder>
          </w:sdtPr>
          <w:sdtContent>
            <w:tc>
              <w:tcPr>
                <w:tcW w:w="6858" w:type="dxa"/>
              </w:tcPr>
              <w:p w:rsidR="00371E0D" w:rsidRPr="00FF6471" w:rsidRDefault="00371E0D" w:rsidP="000F1DF9">
                <w:pPr>
                  <w:jc w:val="right"/>
                  <w:rPr>
                    <w:rFonts w:cs="Times New Roman"/>
                    <w:szCs w:val="24"/>
                  </w:rPr>
                </w:pPr>
                <w:r>
                  <w:rPr>
                    <w:rFonts w:cs="Times New Roman"/>
                    <w:szCs w:val="24"/>
                  </w:rPr>
                  <w:t>Committee Report (Substituted)</w:t>
                </w:r>
              </w:p>
            </w:tc>
          </w:sdtContent>
        </w:sdt>
      </w:tr>
    </w:tbl>
    <w:p w:rsidR="00371E0D" w:rsidRPr="00FF6471" w:rsidRDefault="00371E0D" w:rsidP="000F1DF9">
      <w:pPr>
        <w:spacing w:after="0" w:line="240" w:lineRule="auto"/>
        <w:rPr>
          <w:rFonts w:cs="Times New Roman"/>
          <w:szCs w:val="24"/>
        </w:rPr>
      </w:pPr>
    </w:p>
    <w:p w:rsidR="00371E0D" w:rsidRPr="00FF6471" w:rsidRDefault="00371E0D" w:rsidP="000F1DF9">
      <w:pPr>
        <w:spacing w:after="0" w:line="240" w:lineRule="auto"/>
        <w:rPr>
          <w:rFonts w:cs="Times New Roman"/>
          <w:szCs w:val="24"/>
        </w:rPr>
      </w:pPr>
    </w:p>
    <w:p w:rsidR="00371E0D" w:rsidRPr="00FF6471" w:rsidRDefault="00371E0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A83F11576F747E99604AEBF626D213E"/>
        </w:placeholder>
      </w:sdtPr>
      <w:sdtContent>
        <w:p w:rsidR="00371E0D" w:rsidRDefault="00371E0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5EFEAF600D14B3DA7332E3D01D0DC2B"/>
        </w:placeholder>
      </w:sdtPr>
      <w:sdtContent>
        <w:p w:rsidR="00371E0D" w:rsidRPr="00371E0D" w:rsidRDefault="00371E0D" w:rsidP="00371E0D">
          <w:pPr>
            <w:pStyle w:val="NormalWeb"/>
            <w:spacing w:before="0" w:beforeAutospacing="0" w:after="0" w:afterAutospacing="0"/>
            <w:jc w:val="both"/>
            <w:divId w:val="690952681"/>
            <w:rPr>
              <w:rFonts w:eastAsia="Times New Roman"/>
              <w:bCs/>
            </w:rPr>
          </w:pPr>
        </w:p>
        <w:p w:rsidR="00371E0D" w:rsidRPr="00392A3D" w:rsidRDefault="00371E0D" w:rsidP="00371E0D">
          <w:pPr>
            <w:pStyle w:val="NormalWeb"/>
            <w:spacing w:before="0" w:beforeAutospacing="0" w:after="0" w:afterAutospacing="0"/>
            <w:jc w:val="both"/>
            <w:divId w:val="690952681"/>
          </w:pPr>
          <w:r w:rsidRPr="00392A3D">
            <w:t>Currently the state provides line of duty death (LODD) benefits to survivors of peace officers, fire fighters, and certain other public servants who claim the "individual died as a result of a personal injury sustained in the line of duty in the individual's position."</w:t>
          </w:r>
        </w:p>
        <w:p w:rsidR="00371E0D" w:rsidRPr="00392A3D" w:rsidRDefault="00371E0D" w:rsidP="00371E0D">
          <w:pPr>
            <w:pStyle w:val="NormalWeb"/>
            <w:spacing w:before="0" w:beforeAutospacing="0" w:after="0" w:afterAutospacing="0"/>
            <w:jc w:val="both"/>
            <w:divId w:val="690952681"/>
          </w:pPr>
          <w:r w:rsidRPr="00392A3D">
            <w:t> </w:t>
          </w:r>
        </w:p>
        <w:p w:rsidR="00371E0D" w:rsidRPr="00392A3D" w:rsidRDefault="00371E0D" w:rsidP="00371E0D">
          <w:pPr>
            <w:pStyle w:val="NormalWeb"/>
            <w:spacing w:before="0" w:beforeAutospacing="0" w:after="0" w:afterAutospacing="0"/>
            <w:jc w:val="both"/>
            <w:divId w:val="690952681"/>
          </w:pPr>
          <w:r w:rsidRPr="00392A3D">
            <w:t>Section 1. Consideration of Evidence.  Section 615.041, Government Code mandates that the employing entity “as soon as practicable after the death” of an eligible individual "shall” furnish to ERS proof of the death and “additional evidence and information required by the board.”</w:t>
          </w:r>
        </w:p>
        <w:p w:rsidR="00371E0D" w:rsidRPr="00392A3D" w:rsidRDefault="00371E0D" w:rsidP="00371E0D">
          <w:pPr>
            <w:pStyle w:val="NormalWeb"/>
            <w:spacing w:before="0" w:beforeAutospacing="0" w:after="0" w:afterAutospacing="0"/>
            <w:jc w:val="both"/>
            <w:divId w:val="690952681"/>
          </w:pPr>
          <w:r w:rsidRPr="00392A3D">
            <w:t> </w:t>
          </w:r>
        </w:p>
        <w:p w:rsidR="00371E0D" w:rsidRPr="00392A3D" w:rsidRDefault="00371E0D" w:rsidP="00371E0D">
          <w:pPr>
            <w:pStyle w:val="NormalWeb"/>
            <w:spacing w:before="0" w:beforeAutospacing="0" w:after="0" w:afterAutospacing="0"/>
            <w:jc w:val="both"/>
            <w:divId w:val="690952681"/>
          </w:pPr>
          <w:r w:rsidRPr="00392A3D">
            <w:t>Despite these provisions, interested parties have asserted that some employing entities have taken it upon themselves to make these determinations, rather than the Employees Retirement System of Texas (ERS), sometimes finding that a death did not result in the line of duty (LODD), when in fact it may have. Concerns have been raised that employer-entities might be doing this in order for the employer to avoid liability under the state's workers' compensation laws. In the past, when an employing agency has failed to file the claim, third parties have had to get involved to help survivors get the documentation to ERS.</w:t>
          </w:r>
        </w:p>
        <w:p w:rsidR="00371E0D" w:rsidRPr="00392A3D" w:rsidRDefault="00371E0D" w:rsidP="00371E0D">
          <w:pPr>
            <w:pStyle w:val="NormalWeb"/>
            <w:spacing w:before="0" w:beforeAutospacing="0" w:after="0" w:afterAutospacing="0"/>
            <w:jc w:val="both"/>
            <w:divId w:val="690952681"/>
          </w:pPr>
          <w:r w:rsidRPr="00392A3D">
            <w:t> </w:t>
          </w:r>
        </w:p>
        <w:p w:rsidR="00371E0D" w:rsidRPr="00392A3D" w:rsidRDefault="00371E0D" w:rsidP="00371E0D">
          <w:pPr>
            <w:pStyle w:val="NormalWeb"/>
            <w:spacing w:before="0" w:beforeAutospacing="0" w:after="0" w:afterAutospacing="0"/>
            <w:jc w:val="both"/>
            <w:divId w:val="690952681"/>
          </w:pPr>
          <w:r w:rsidRPr="00392A3D">
            <w:t>H.B. 872 more strenuously mandates that the employing agency file the claim with ERS for any death of a covered individual while in the performance of their duties, providing for enforcement by the Office of the Attorney General.</w:t>
          </w:r>
        </w:p>
        <w:p w:rsidR="00371E0D" w:rsidRPr="00392A3D" w:rsidRDefault="00371E0D" w:rsidP="00371E0D">
          <w:pPr>
            <w:pStyle w:val="NormalWeb"/>
            <w:spacing w:before="0" w:beforeAutospacing="0" w:after="0" w:afterAutospacing="0"/>
            <w:jc w:val="both"/>
            <w:divId w:val="690952681"/>
          </w:pPr>
          <w:r w:rsidRPr="00392A3D">
            <w:t> </w:t>
          </w:r>
        </w:p>
        <w:p w:rsidR="00371E0D" w:rsidRPr="00392A3D" w:rsidRDefault="00371E0D" w:rsidP="00371E0D">
          <w:pPr>
            <w:pStyle w:val="NormalWeb"/>
            <w:spacing w:before="0" w:beforeAutospacing="0" w:after="0" w:afterAutospacing="0"/>
            <w:jc w:val="both"/>
            <w:divId w:val="690952681"/>
          </w:pPr>
          <w:r w:rsidRPr="00392A3D">
            <w:t>Section 2. Adds jailers and guards to those state employees eligible for death benefits when killed in the line of duty. These county jailers and detention officers perform the same or similar duties as those officers currently covered under that statute. These employees are responsible for both the care and custody of dangerous felons and are regularly put at risk of injury or death from attack, and deserve the same benefits as their counterparts.</w:t>
          </w:r>
        </w:p>
        <w:p w:rsidR="00371E0D" w:rsidRPr="00392A3D" w:rsidRDefault="00371E0D" w:rsidP="00371E0D">
          <w:pPr>
            <w:pStyle w:val="NormalWeb"/>
            <w:spacing w:before="0" w:beforeAutospacing="0" w:after="0" w:afterAutospacing="0"/>
            <w:jc w:val="both"/>
            <w:divId w:val="690952681"/>
          </w:pPr>
          <w:r w:rsidRPr="00392A3D">
            <w:t> </w:t>
          </w:r>
        </w:p>
        <w:p w:rsidR="00371E0D" w:rsidRPr="00392A3D" w:rsidRDefault="00371E0D" w:rsidP="00371E0D">
          <w:pPr>
            <w:pStyle w:val="NormalWeb"/>
            <w:spacing w:before="0" w:beforeAutospacing="0" w:after="0" w:afterAutospacing="0"/>
            <w:jc w:val="both"/>
            <w:divId w:val="690952681"/>
          </w:pPr>
          <w:r w:rsidRPr="00392A3D">
            <w:t>Anticipated witnesses:</w:t>
          </w:r>
        </w:p>
        <w:p w:rsidR="00371E0D" w:rsidRPr="00392A3D" w:rsidRDefault="00371E0D" w:rsidP="00371E0D">
          <w:pPr>
            <w:pStyle w:val="NormalWeb"/>
            <w:spacing w:before="0" w:beforeAutospacing="0" w:after="0" w:afterAutospacing="0"/>
            <w:jc w:val="both"/>
            <w:divId w:val="690952681"/>
          </w:pPr>
          <w:r w:rsidRPr="00392A3D">
            <w:t>Chris Jones - CLEAT (Original Author's/Sponsor's Statement of Intent)</w:t>
          </w:r>
        </w:p>
        <w:p w:rsidR="00371E0D" w:rsidRPr="00D70925" w:rsidRDefault="00371E0D" w:rsidP="00371E0D">
          <w:pPr>
            <w:spacing w:after="0" w:line="240" w:lineRule="auto"/>
            <w:jc w:val="both"/>
            <w:rPr>
              <w:rFonts w:eastAsia="Times New Roman" w:cs="Times New Roman"/>
              <w:bCs/>
              <w:szCs w:val="24"/>
            </w:rPr>
          </w:pPr>
        </w:p>
      </w:sdtContent>
    </w:sdt>
    <w:p w:rsidR="00371E0D" w:rsidRDefault="00371E0D" w:rsidP="00A82636">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872 </w:t>
      </w:r>
      <w:bookmarkStart w:id="1" w:name="AmendsCurrentLaw"/>
      <w:bookmarkEnd w:id="1"/>
      <w:r>
        <w:rPr>
          <w:rFonts w:cs="Times New Roman"/>
          <w:szCs w:val="24"/>
        </w:rPr>
        <w:t>amends current law relating to financial assistance paid to the survivors of certain law enforcement officers and other public employees killed in the line of duty.</w:t>
      </w:r>
    </w:p>
    <w:p w:rsidR="00371E0D" w:rsidRPr="00392A3D" w:rsidRDefault="00371E0D" w:rsidP="00A82636">
      <w:pPr>
        <w:spacing w:after="0" w:line="240" w:lineRule="auto"/>
        <w:jc w:val="both"/>
        <w:rPr>
          <w:rFonts w:eastAsia="Times New Roman" w:cs="Times New Roman"/>
          <w:szCs w:val="24"/>
        </w:rPr>
      </w:pPr>
    </w:p>
    <w:p w:rsidR="00371E0D" w:rsidRPr="005C2A78" w:rsidRDefault="00371E0D" w:rsidP="00A82636">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FB792E340B641BAA3538D09D10612C3"/>
          </w:placeholder>
        </w:sdtPr>
        <w:sdtContent>
          <w:r>
            <w:rPr>
              <w:rFonts w:eastAsia="Times New Roman" w:cs="Times New Roman"/>
              <w:b/>
              <w:szCs w:val="24"/>
              <w:u w:val="single"/>
            </w:rPr>
            <w:t>RULEMAKING AUTHORITY</w:t>
          </w:r>
        </w:sdtContent>
      </w:sdt>
    </w:p>
    <w:p w:rsidR="00371E0D" w:rsidRPr="006529C4" w:rsidRDefault="00371E0D" w:rsidP="00A82636">
      <w:pPr>
        <w:spacing w:after="0" w:line="240" w:lineRule="auto"/>
        <w:jc w:val="both"/>
        <w:rPr>
          <w:rFonts w:cs="Times New Roman"/>
          <w:szCs w:val="24"/>
        </w:rPr>
      </w:pPr>
    </w:p>
    <w:p w:rsidR="00371E0D" w:rsidRPr="006529C4" w:rsidRDefault="00371E0D" w:rsidP="00A82636">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71E0D" w:rsidRPr="006529C4" w:rsidRDefault="00371E0D" w:rsidP="00A82636">
      <w:pPr>
        <w:spacing w:after="0" w:line="240" w:lineRule="auto"/>
        <w:jc w:val="both"/>
        <w:rPr>
          <w:rFonts w:cs="Times New Roman"/>
          <w:szCs w:val="24"/>
        </w:rPr>
      </w:pPr>
    </w:p>
    <w:p w:rsidR="00371E0D" w:rsidRPr="005C2A78" w:rsidRDefault="00371E0D" w:rsidP="00A82636">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9DE0009231F44808E9A621BFCEBA2A3"/>
          </w:placeholder>
        </w:sdtPr>
        <w:sdtContent>
          <w:r>
            <w:rPr>
              <w:rFonts w:eastAsia="Times New Roman" w:cs="Times New Roman"/>
              <w:b/>
              <w:szCs w:val="24"/>
              <w:u w:val="single"/>
            </w:rPr>
            <w:t>SECTION BY SECTION ANALYSIS</w:t>
          </w:r>
        </w:sdtContent>
      </w:sdt>
    </w:p>
    <w:p w:rsidR="00371E0D" w:rsidRPr="005C2A78" w:rsidRDefault="00371E0D" w:rsidP="00A82636">
      <w:pPr>
        <w:spacing w:after="0" w:line="240" w:lineRule="auto"/>
        <w:jc w:val="both"/>
        <w:rPr>
          <w:rFonts w:eastAsia="Times New Roman" w:cs="Times New Roman"/>
          <w:szCs w:val="24"/>
        </w:rPr>
      </w:pPr>
    </w:p>
    <w:p w:rsidR="00371E0D" w:rsidRDefault="00371E0D" w:rsidP="00A8263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3C47FC">
        <w:rPr>
          <w:rFonts w:eastAsia="Times New Roman" w:cs="Times New Roman"/>
          <w:szCs w:val="24"/>
        </w:rPr>
        <w:t>Section 615.041, Government Code,</w:t>
      </w:r>
      <w:r>
        <w:rPr>
          <w:rFonts w:eastAsia="Times New Roman" w:cs="Times New Roman"/>
          <w:szCs w:val="24"/>
        </w:rPr>
        <w:t xml:space="preserve"> as follows: </w:t>
      </w:r>
    </w:p>
    <w:p w:rsidR="00371E0D" w:rsidRDefault="00371E0D" w:rsidP="00A82636">
      <w:pPr>
        <w:spacing w:after="0" w:line="240" w:lineRule="auto"/>
        <w:jc w:val="both"/>
        <w:rPr>
          <w:rFonts w:eastAsia="Times New Roman" w:cs="Times New Roman"/>
          <w:szCs w:val="24"/>
        </w:rPr>
      </w:pPr>
    </w:p>
    <w:p w:rsidR="00371E0D" w:rsidRDefault="00371E0D" w:rsidP="00A82636">
      <w:pPr>
        <w:spacing w:after="0" w:line="240" w:lineRule="auto"/>
        <w:ind w:left="720"/>
        <w:jc w:val="both"/>
        <w:rPr>
          <w:rFonts w:eastAsia="Times New Roman" w:cs="Times New Roman"/>
          <w:szCs w:val="24"/>
        </w:rPr>
      </w:pPr>
      <w:r w:rsidRPr="003C47FC">
        <w:rPr>
          <w:rFonts w:eastAsia="Times New Roman" w:cs="Times New Roman"/>
          <w:szCs w:val="24"/>
        </w:rPr>
        <w:t xml:space="preserve">Sec. 615.041. </w:t>
      </w:r>
      <w:r>
        <w:rPr>
          <w:rFonts w:eastAsia="Times New Roman" w:cs="Times New Roman"/>
          <w:szCs w:val="24"/>
        </w:rPr>
        <w:t>New heading:</w:t>
      </w:r>
      <w:r w:rsidRPr="003C47FC">
        <w:rPr>
          <w:rFonts w:eastAsia="Times New Roman" w:cs="Times New Roman"/>
          <w:szCs w:val="24"/>
        </w:rPr>
        <w:t xml:space="preserve"> CONSIDERATION AND DETERMINATION OF CLAIM; COMPELLED COMPLIANCE.  (a)</w:t>
      </w:r>
      <w:r>
        <w:rPr>
          <w:rFonts w:eastAsia="Times New Roman" w:cs="Times New Roman"/>
          <w:szCs w:val="24"/>
        </w:rPr>
        <w:t xml:space="preserve"> Creates this subsection from existing text. Requires an </w:t>
      </w:r>
      <w:r w:rsidRPr="003C47FC">
        <w:rPr>
          <w:rFonts w:eastAsia="Times New Roman" w:cs="Times New Roman"/>
          <w:szCs w:val="24"/>
        </w:rPr>
        <w:t>individual's employing entity</w:t>
      </w:r>
      <w:r>
        <w:rPr>
          <w:rFonts w:eastAsia="Times New Roman" w:cs="Times New Roman"/>
          <w:szCs w:val="24"/>
        </w:rPr>
        <w:t xml:space="preserve">, not later than the 30th day after the date of </w:t>
      </w:r>
      <w:r w:rsidRPr="003C47FC">
        <w:rPr>
          <w:rFonts w:eastAsia="Times New Roman" w:cs="Times New Roman"/>
          <w:szCs w:val="24"/>
        </w:rPr>
        <w:t xml:space="preserve"> the death of an individual listed under Section 615.003</w:t>
      </w:r>
      <w:r>
        <w:rPr>
          <w:rFonts w:eastAsia="Times New Roman" w:cs="Times New Roman"/>
          <w:szCs w:val="24"/>
        </w:rPr>
        <w:t xml:space="preserve"> (Applicability)</w:t>
      </w:r>
      <w:r w:rsidRPr="003C47FC">
        <w:rPr>
          <w:rFonts w:eastAsia="Times New Roman" w:cs="Times New Roman"/>
          <w:szCs w:val="24"/>
        </w:rPr>
        <w:t xml:space="preserve"> that occurs in the performance of duties in the individual's position as described by Section 615.003 or as a result of an action that occurs while the individual is performing those duties</w:t>
      </w:r>
      <w:r>
        <w:rPr>
          <w:rFonts w:eastAsia="Times New Roman" w:cs="Times New Roman"/>
          <w:szCs w:val="24"/>
        </w:rPr>
        <w:t>, rather than as soon as</w:t>
      </w:r>
      <w:r w:rsidRPr="003C47FC">
        <w:rPr>
          <w:rFonts w:eastAsia="Times New Roman" w:cs="Times New Roman"/>
          <w:szCs w:val="24"/>
        </w:rPr>
        <w:t xml:space="preserve"> practicable after the death of an individual listed under Section 615.003 tha</w:t>
      </w:r>
      <w:r>
        <w:rPr>
          <w:rFonts w:eastAsia="Times New Roman" w:cs="Times New Roman"/>
          <w:szCs w:val="24"/>
        </w:rPr>
        <w:t xml:space="preserve">t </w:t>
      </w:r>
      <w:r w:rsidRPr="003C47FC">
        <w:rPr>
          <w:rFonts w:eastAsia="Times New Roman" w:cs="Times New Roman"/>
          <w:szCs w:val="24"/>
        </w:rPr>
        <w:t>is claimed to meet the requirements of Section 615.021(1)</w:t>
      </w:r>
      <w:r>
        <w:rPr>
          <w:rFonts w:eastAsia="Times New Roman" w:cs="Times New Roman"/>
          <w:szCs w:val="24"/>
        </w:rPr>
        <w:t>,</w:t>
      </w:r>
      <w:r w:rsidRPr="003C47FC">
        <w:rPr>
          <w:rFonts w:eastAsia="Times New Roman" w:cs="Times New Roman"/>
          <w:szCs w:val="24"/>
        </w:rPr>
        <w:t xml:space="preserve"> </w:t>
      </w:r>
      <w:r>
        <w:rPr>
          <w:rFonts w:eastAsia="Times New Roman" w:cs="Times New Roman"/>
          <w:szCs w:val="24"/>
        </w:rPr>
        <w:t>to</w:t>
      </w:r>
      <w:r w:rsidRPr="003C47FC">
        <w:rPr>
          <w:rFonts w:eastAsia="Times New Roman" w:cs="Times New Roman"/>
          <w:szCs w:val="24"/>
        </w:rPr>
        <w:t xml:space="preserve"> furnish to the board of trustees of the Employees Retirement System of Texas</w:t>
      </w:r>
      <w:r>
        <w:rPr>
          <w:rFonts w:eastAsia="Times New Roman" w:cs="Times New Roman"/>
          <w:szCs w:val="24"/>
        </w:rPr>
        <w:t xml:space="preserve"> (board; ERS)</w:t>
      </w:r>
      <w:r w:rsidRPr="003C47FC">
        <w:rPr>
          <w:rFonts w:eastAsia="Times New Roman" w:cs="Times New Roman"/>
          <w:szCs w:val="24"/>
        </w:rPr>
        <w:t xml:space="preserve"> proof of the death in the form and with additional evidence and in</w:t>
      </w:r>
      <w:r>
        <w:rPr>
          <w:rFonts w:eastAsia="Times New Roman" w:cs="Times New Roman"/>
          <w:szCs w:val="24"/>
        </w:rPr>
        <w:t xml:space="preserve">formation required by the board. Requires the employing entity to furnish </w:t>
      </w:r>
      <w:r w:rsidRPr="00392A3D">
        <w:rPr>
          <w:rFonts w:eastAsia="Times New Roman" w:cs="Times New Roman"/>
          <w:szCs w:val="24"/>
        </w:rPr>
        <w:t>the evidence and information required under this subsection</w:t>
      </w:r>
      <w:r>
        <w:rPr>
          <w:rFonts w:eastAsia="Times New Roman" w:cs="Times New Roman"/>
          <w:szCs w:val="24"/>
        </w:rPr>
        <w:t xml:space="preserve"> regardless of </w:t>
      </w:r>
      <w:r w:rsidRPr="00392A3D">
        <w:rPr>
          <w:rFonts w:eastAsia="Times New Roman" w:cs="Times New Roman"/>
          <w:szCs w:val="24"/>
        </w:rPr>
        <w:t>whether the employing entity believes the</w:t>
      </w:r>
      <w:r>
        <w:rPr>
          <w:rFonts w:eastAsia="Times New Roman" w:cs="Times New Roman"/>
          <w:szCs w:val="24"/>
        </w:rPr>
        <w:t xml:space="preserve"> individual</w:t>
      </w:r>
      <w:r w:rsidRPr="00392A3D">
        <w:rPr>
          <w:rFonts w:eastAsia="Times New Roman" w:cs="Times New Roman"/>
          <w:szCs w:val="24"/>
        </w:rPr>
        <w:t>’s death satisfies the eligibility requirements</w:t>
      </w:r>
      <w:r>
        <w:rPr>
          <w:rFonts w:eastAsia="Times New Roman" w:cs="Times New Roman"/>
          <w:szCs w:val="24"/>
        </w:rPr>
        <w:t xml:space="preserve"> </w:t>
      </w:r>
      <w:r w:rsidRPr="00392A3D">
        <w:rPr>
          <w:rFonts w:eastAsia="Times New Roman" w:cs="Times New Roman"/>
          <w:szCs w:val="24"/>
        </w:rPr>
        <w:t>establis</w:t>
      </w:r>
      <w:r>
        <w:rPr>
          <w:rFonts w:eastAsia="Times New Roman" w:cs="Times New Roman"/>
          <w:szCs w:val="24"/>
        </w:rPr>
        <w:t xml:space="preserve">hed under Section 615.021(a)(1) (relating to circumstances in which a survivor of a certain individual is eligible for assistance). </w:t>
      </w:r>
    </w:p>
    <w:p w:rsidR="00371E0D" w:rsidRDefault="00371E0D" w:rsidP="00A82636">
      <w:pPr>
        <w:spacing w:after="0" w:line="240" w:lineRule="auto"/>
        <w:ind w:left="720"/>
        <w:jc w:val="both"/>
        <w:rPr>
          <w:rFonts w:eastAsia="Times New Roman" w:cs="Times New Roman"/>
          <w:szCs w:val="24"/>
        </w:rPr>
      </w:pPr>
    </w:p>
    <w:p w:rsidR="00371E0D" w:rsidRDefault="00371E0D" w:rsidP="00A82636">
      <w:pPr>
        <w:spacing w:after="0" w:line="240" w:lineRule="auto"/>
        <w:ind w:left="1440"/>
        <w:jc w:val="both"/>
        <w:rPr>
          <w:rFonts w:eastAsia="Times New Roman" w:cs="Times New Roman"/>
          <w:szCs w:val="24"/>
        </w:rPr>
      </w:pPr>
      <w:r>
        <w:rPr>
          <w:rFonts w:eastAsia="Times New Roman" w:cs="Times New Roman"/>
          <w:szCs w:val="24"/>
        </w:rPr>
        <w:t>(b) Requires the board to c</w:t>
      </w:r>
      <w:r w:rsidRPr="003C47FC">
        <w:rPr>
          <w:rFonts w:eastAsia="Times New Roman" w:cs="Times New Roman"/>
          <w:szCs w:val="24"/>
        </w:rPr>
        <w:t>onsider the proof, evidence, and information provided under Subsection (a), and any additional information required by the rules adopted in accordance with Section 615.002</w:t>
      </w:r>
      <w:r>
        <w:rPr>
          <w:rFonts w:eastAsia="Times New Roman" w:cs="Times New Roman"/>
          <w:szCs w:val="24"/>
        </w:rPr>
        <w:t xml:space="preserve"> (Administration of Chapter)</w:t>
      </w:r>
      <w:r w:rsidRPr="003C47FC">
        <w:rPr>
          <w:rFonts w:eastAsia="Times New Roman" w:cs="Times New Roman"/>
          <w:szCs w:val="24"/>
        </w:rPr>
        <w:t>, to determine whether the individual's death satisfies the eligibility requirements established under Section 615.021(a)(1) and justifies the payment of assistance to the individual's eligible survivors under this chapter</w:t>
      </w:r>
      <w:r>
        <w:rPr>
          <w:rFonts w:eastAsia="Times New Roman" w:cs="Times New Roman"/>
          <w:szCs w:val="24"/>
        </w:rPr>
        <w:t xml:space="preserve"> (Financial Assistance to Survivors of Certain Law Enforcement Officers, Fire Fighters, and Others)</w:t>
      </w:r>
      <w:r w:rsidRPr="003C47FC">
        <w:rPr>
          <w:rFonts w:eastAsia="Times New Roman" w:cs="Times New Roman"/>
          <w:szCs w:val="24"/>
        </w:rPr>
        <w:t>.</w:t>
      </w:r>
    </w:p>
    <w:p w:rsidR="00371E0D" w:rsidRDefault="00371E0D" w:rsidP="00A82636">
      <w:pPr>
        <w:spacing w:after="0" w:line="240" w:lineRule="auto"/>
        <w:ind w:left="1440"/>
        <w:jc w:val="both"/>
        <w:rPr>
          <w:rFonts w:eastAsia="Times New Roman" w:cs="Times New Roman"/>
          <w:szCs w:val="24"/>
        </w:rPr>
      </w:pPr>
    </w:p>
    <w:p w:rsidR="00371E0D" w:rsidRPr="003C47FC" w:rsidRDefault="00371E0D" w:rsidP="00A82636">
      <w:pPr>
        <w:spacing w:after="0" w:line="240" w:lineRule="auto"/>
        <w:ind w:left="1440"/>
        <w:jc w:val="both"/>
        <w:rPr>
          <w:rFonts w:eastAsia="Times New Roman" w:cs="Times New Roman"/>
          <w:szCs w:val="24"/>
        </w:rPr>
      </w:pPr>
      <w:r>
        <w:rPr>
          <w:rFonts w:eastAsia="Times New Roman" w:cs="Times New Roman"/>
          <w:szCs w:val="24"/>
        </w:rPr>
        <w:t>(c) Authorizes the Texas attorney general, i</w:t>
      </w:r>
      <w:r w:rsidRPr="003C47FC">
        <w:rPr>
          <w:rFonts w:eastAsia="Times New Roman" w:cs="Times New Roman"/>
          <w:szCs w:val="24"/>
        </w:rPr>
        <w:t xml:space="preserve">f the individual's employing entity fails to comply with Subsection (a), </w:t>
      </w:r>
      <w:r>
        <w:rPr>
          <w:rFonts w:eastAsia="Times New Roman" w:cs="Times New Roman"/>
          <w:szCs w:val="24"/>
        </w:rPr>
        <w:t>to</w:t>
      </w:r>
      <w:r w:rsidRPr="003C47FC">
        <w:rPr>
          <w:rFonts w:eastAsia="Times New Roman" w:cs="Times New Roman"/>
          <w:szCs w:val="24"/>
        </w:rPr>
        <w:t xml:space="preserve"> use any means authorized by law, including filing suit for a writ of mandamus against the employer, to compel the employer's compliance with this section.</w:t>
      </w:r>
    </w:p>
    <w:p w:rsidR="00371E0D" w:rsidRPr="005C2A78" w:rsidRDefault="00371E0D" w:rsidP="00A82636">
      <w:pPr>
        <w:spacing w:after="0" w:line="240" w:lineRule="auto"/>
        <w:jc w:val="both"/>
        <w:rPr>
          <w:rFonts w:eastAsia="Times New Roman" w:cs="Times New Roman"/>
          <w:szCs w:val="24"/>
        </w:rPr>
      </w:pPr>
    </w:p>
    <w:p w:rsidR="00371E0D" w:rsidRDefault="00371E0D" w:rsidP="00A8263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3C47FC">
        <w:rPr>
          <w:rFonts w:eastAsia="Times New Roman" w:cs="Times New Roman"/>
          <w:szCs w:val="24"/>
        </w:rPr>
        <w:t>Section 615.121(a), Government Code,</w:t>
      </w:r>
      <w:r>
        <w:rPr>
          <w:rFonts w:eastAsia="Times New Roman" w:cs="Times New Roman"/>
          <w:szCs w:val="24"/>
        </w:rPr>
        <w:t xml:space="preserve"> as follows: </w:t>
      </w:r>
    </w:p>
    <w:p w:rsidR="00371E0D" w:rsidRDefault="00371E0D" w:rsidP="00A82636">
      <w:pPr>
        <w:spacing w:after="0" w:line="240" w:lineRule="auto"/>
        <w:jc w:val="both"/>
        <w:rPr>
          <w:rFonts w:eastAsia="Times New Roman" w:cs="Times New Roman"/>
          <w:szCs w:val="24"/>
        </w:rPr>
      </w:pPr>
    </w:p>
    <w:p w:rsidR="00371E0D" w:rsidRDefault="00371E0D" w:rsidP="00A82636">
      <w:pPr>
        <w:spacing w:after="0" w:line="240" w:lineRule="auto"/>
        <w:ind w:left="720"/>
        <w:jc w:val="both"/>
        <w:rPr>
          <w:rFonts w:eastAsia="Times New Roman" w:cs="Times New Roman"/>
          <w:szCs w:val="24"/>
        </w:rPr>
      </w:pPr>
      <w:r>
        <w:rPr>
          <w:rFonts w:eastAsia="Times New Roman" w:cs="Times New Roman"/>
          <w:szCs w:val="24"/>
        </w:rPr>
        <w:t xml:space="preserve">(a) Requires the state to </w:t>
      </w:r>
      <w:r w:rsidRPr="003C47FC">
        <w:rPr>
          <w:rFonts w:eastAsia="Times New Roman" w:cs="Times New Roman"/>
          <w:szCs w:val="24"/>
        </w:rPr>
        <w:t>pay the following benefits to an eligible surviving spouse of a peace officer, a jailer, a county jailer or guard, or an employee of the Texas Department of Criminal Justice</w:t>
      </w:r>
      <w:r>
        <w:rPr>
          <w:rFonts w:eastAsia="Times New Roman" w:cs="Times New Roman"/>
          <w:szCs w:val="24"/>
        </w:rPr>
        <w:t xml:space="preserve"> (TDCJ)</w:t>
      </w:r>
      <w:r w:rsidRPr="003C47FC">
        <w:rPr>
          <w:rFonts w:eastAsia="Times New Roman" w:cs="Times New Roman"/>
          <w:szCs w:val="24"/>
        </w:rPr>
        <w:t>, as described by Section 615.003(1)</w:t>
      </w:r>
      <w:r>
        <w:rPr>
          <w:rFonts w:eastAsia="Times New Roman" w:cs="Times New Roman"/>
          <w:szCs w:val="24"/>
        </w:rPr>
        <w:t xml:space="preserve"> (relating to this chapter applying to certain individuals)</w:t>
      </w:r>
      <w:r w:rsidRPr="003C47FC">
        <w:rPr>
          <w:rFonts w:eastAsia="Times New Roman" w:cs="Times New Roman"/>
          <w:szCs w:val="24"/>
        </w:rPr>
        <w:t>, (4)</w:t>
      </w:r>
      <w:r>
        <w:rPr>
          <w:rFonts w:eastAsia="Times New Roman" w:cs="Times New Roman"/>
          <w:szCs w:val="24"/>
        </w:rPr>
        <w:t xml:space="preserve"> (relating to this chapter applying to paid jailers)</w:t>
      </w:r>
      <w:r w:rsidRPr="003C47FC">
        <w:rPr>
          <w:rFonts w:eastAsia="Times New Roman" w:cs="Times New Roman"/>
          <w:szCs w:val="24"/>
        </w:rPr>
        <w:t>, (6)</w:t>
      </w:r>
      <w:r>
        <w:rPr>
          <w:rFonts w:eastAsia="Times New Roman" w:cs="Times New Roman"/>
          <w:szCs w:val="24"/>
        </w:rPr>
        <w:t xml:space="preserve"> (relating to this chapter applying to certain </w:t>
      </w:r>
      <w:r w:rsidRPr="003C47FC">
        <w:rPr>
          <w:rFonts w:eastAsia="Times New Roman" w:cs="Times New Roman"/>
          <w:szCs w:val="24"/>
        </w:rPr>
        <w:t>member</w:t>
      </w:r>
      <w:r>
        <w:rPr>
          <w:rFonts w:eastAsia="Times New Roman" w:cs="Times New Roman"/>
          <w:szCs w:val="24"/>
        </w:rPr>
        <w:t>s</w:t>
      </w:r>
      <w:r w:rsidRPr="003C47FC">
        <w:rPr>
          <w:rFonts w:eastAsia="Times New Roman" w:cs="Times New Roman"/>
          <w:szCs w:val="24"/>
        </w:rPr>
        <w:t xml:space="preserve"> of the class of employees of the correctional institutions division</w:t>
      </w:r>
      <w:r>
        <w:rPr>
          <w:rFonts w:eastAsia="Times New Roman" w:cs="Times New Roman"/>
          <w:szCs w:val="24"/>
        </w:rPr>
        <w:t>)</w:t>
      </w:r>
      <w:r w:rsidRPr="003C47FC">
        <w:rPr>
          <w:rFonts w:eastAsia="Times New Roman" w:cs="Times New Roman"/>
          <w:szCs w:val="24"/>
        </w:rPr>
        <w:t>, or (7)</w:t>
      </w:r>
      <w:r>
        <w:rPr>
          <w:rFonts w:eastAsia="Times New Roman" w:cs="Times New Roman"/>
          <w:szCs w:val="24"/>
        </w:rPr>
        <w:t xml:space="preserve"> (</w:t>
      </w:r>
      <w:r w:rsidRPr="003C47FC">
        <w:rPr>
          <w:rFonts w:eastAsia="Times New Roman" w:cs="Times New Roman"/>
          <w:szCs w:val="24"/>
        </w:rPr>
        <w:t>relating to this chapter applying to</w:t>
      </w:r>
      <w:r>
        <w:rPr>
          <w:rFonts w:eastAsia="Times New Roman" w:cs="Times New Roman"/>
          <w:szCs w:val="24"/>
        </w:rPr>
        <w:t xml:space="preserve"> certain </w:t>
      </w:r>
      <w:r w:rsidRPr="003C47FC">
        <w:rPr>
          <w:rFonts w:eastAsia="Times New Roman" w:cs="Times New Roman"/>
          <w:szCs w:val="24"/>
        </w:rPr>
        <w:t>jailer</w:t>
      </w:r>
      <w:r>
        <w:rPr>
          <w:rFonts w:eastAsia="Times New Roman" w:cs="Times New Roman"/>
          <w:szCs w:val="24"/>
        </w:rPr>
        <w:t>s</w:t>
      </w:r>
      <w:r w:rsidRPr="003C47FC">
        <w:rPr>
          <w:rFonts w:eastAsia="Times New Roman" w:cs="Times New Roman"/>
          <w:szCs w:val="24"/>
        </w:rPr>
        <w:t xml:space="preserve"> or guard</w:t>
      </w:r>
      <w:r>
        <w:rPr>
          <w:rFonts w:eastAsia="Times New Roman" w:cs="Times New Roman"/>
          <w:szCs w:val="24"/>
        </w:rPr>
        <w:t>s</w:t>
      </w:r>
      <w:r w:rsidRPr="003C47FC">
        <w:rPr>
          <w:rFonts w:eastAsia="Times New Roman" w:cs="Times New Roman"/>
          <w:szCs w:val="24"/>
        </w:rPr>
        <w:t xml:space="preserve"> of a county jail who is appointed by the sheriff</w:t>
      </w:r>
      <w:r>
        <w:rPr>
          <w:rFonts w:eastAsia="Times New Roman" w:cs="Times New Roman"/>
          <w:szCs w:val="24"/>
        </w:rPr>
        <w:t>)</w:t>
      </w:r>
      <w:r w:rsidRPr="003C47FC">
        <w:rPr>
          <w:rFonts w:eastAsia="Times New Roman" w:cs="Times New Roman"/>
          <w:szCs w:val="24"/>
        </w:rPr>
        <w:t>, who was killed in the line of duty and who had not qualified for an annuity under an employees' retirement plan</w:t>
      </w:r>
      <w:r>
        <w:rPr>
          <w:rFonts w:eastAsia="Times New Roman" w:cs="Times New Roman"/>
          <w:szCs w:val="24"/>
        </w:rPr>
        <w:t xml:space="preserve">, rather than requiring the state to </w:t>
      </w:r>
      <w:r w:rsidRPr="003C47FC">
        <w:rPr>
          <w:rFonts w:eastAsia="Times New Roman" w:cs="Times New Roman"/>
          <w:szCs w:val="24"/>
        </w:rPr>
        <w:t xml:space="preserve">pay the following benefits to an eligible surviving spouse of a peace officer or an employee of </w:t>
      </w:r>
      <w:r>
        <w:rPr>
          <w:rFonts w:eastAsia="Times New Roman" w:cs="Times New Roman"/>
          <w:szCs w:val="24"/>
        </w:rPr>
        <w:t>TDCJ</w:t>
      </w:r>
      <w:r w:rsidRPr="003C47FC">
        <w:rPr>
          <w:rFonts w:eastAsia="Times New Roman" w:cs="Times New Roman"/>
          <w:szCs w:val="24"/>
        </w:rPr>
        <w:t>, as described by Section 615.003(1) or (6), who was killed in the line of duty and who had not qualified for an annuity under an employees' retirement plan</w:t>
      </w:r>
      <w:r>
        <w:rPr>
          <w:rFonts w:eastAsia="Times New Roman" w:cs="Times New Roman"/>
          <w:szCs w:val="24"/>
        </w:rPr>
        <w:t>:</w:t>
      </w:r>
    </w:p>
    <w:p w:rsidR="00371E0D" w:rsidRDefault="00371E0D" w:rsidP="00A82636">
      <w:pPr>
        <w:spacing w:after="0" w:line="240" w:lineRule="auto"/>
        <w:ind w:left="720"/>
        <w:jc w:val="both"/>
        <w:rPr>
          <w:rFonts w:eastAsia="Times New Roman" w:cs="Times New Roman"/>
          <w:szCs w:val="24"/>
        </w:rPr>
      </w:pPr>
    </w:p>
    <w:p w:rsidR="00371E0D" w:rsidRDefault="00371E0D" w:rsidP="00A82636">
      <w:pPr>
        <w:spacing w:after="0" w:line="240" w:lineRule="auto"/>
        <w:ind w:left="1440"/>
        <w:jc w:val="both"/>
        <w:rPr>
          <w:rFonts w:eastAsia="Times New Roman" w:cs="Times New Roman"/>
          <w:szCs w:val="24"/>
        </w:rPr>
      </w:pPr>
      <w:r>
        <w:rPr>
          <w:rFonts w:eastAsia="Times New Roman" w:cs="Times New Roman"/>
          <w:szCs w:val="24"/>
        </w:rPr>
        <w:t xml:space="preserve">(1) </w:t>
      </w:r>
      <w:r w:rsidRPr="003C47FC">
        <w:rPr>
          <w:rFonts w:eastAsia="Times New Roman" w:cs="Times New Roman"/>
          <w:szCs w:val="24"/>
        </w:rPr>
        <w:t>funeral expenses related to the deceased person</w:t>
      </w:r>
      <w:r>
        <w:rPr>
          <w:rFonts w:eastAsia="Times New Roman" w:cs="Times New Roman"/>
          <w:szCs w:val="24"/>
        </w:rPr>
        <w:t xml:space="preserve">, rather than the </w:t>
      </w:r>
      <w:r w:rsidRPr="003C47FC">
        <w:rPr>
          <w:rFonts w:eastAsia="Times New Roman" w:cs="Times New Roman"/>
          <w:szCs w:val="24"/>
        </w:rPr>
        <w:t>deceased officer or employee; and</w:t>
      </w:r>
    </w:p>
    <w:p w:rsidR="00371E0D" w:rsidRDefault="00371E0D" w:rsidP="00A82636">
      <w:pPr>
        <w:spacing w:after="0" w:line="240" w:lineRule="auto"/>
        <w:ind w:left="1440"/>
        <w:jc w:val="both"/>
        <w:rPr>
          <w:rFonts w:eastAsia="Times New Roman" w:cs="Times New Roman"/>
          <w:szCs w:val="24"/>
        </w:rPr>
      </w:pPr>
    </w:p>
    <w:p w:rsidR="00371E0D" w:rsidRDefault="00371E0D" w:rsidP="00A82636">
      <w:pPr>
        <w:spacing w:after="0" w:line="240" w:lineRule="auto"/>
        <w:ind w:left="1440"/>
        <w:jc w:val="both"/>
        <w:rPr>
          <w:rFonts w:eastAsia="Times New Roman" w:cs="Times New Roman"/>
          <w:szCs w:val="24"/>
        </w:rPr>
      </w:pPr>
      <w:r>
        <w:rPr>
          <w:rFonts w:eastAsia="Times New Roman" w:cs="Times New Roman"/>
          <w:szCs w:val="24"/>
        </w:rPr>
        <w:t xml:space="preserve">(2) </w:t>
      </w:r>
      <w:r w:rsidRPr="003C47FC">
        <w:rPr>
          <w:rFonts w:eastAsia="Times New Roman" w:cs="Times New Roman"/>
          <w:szCs w:val="24"/>
        </w:rPr>
        <w:t>monthly payments that equal the greater of</w:t>
      </w:r>
      <w:r>
        <w:rPr>
          <w:rFonts w:eastAsia="Times New Roman" w:cs="Times New Roman"/>
          <w:szCs w:val="24"/>
        </w:rPr>
        <w:t>:</w:t>
      </w:r>
    </w:p>
    <w:p w:rsidR="00371E0D" w:rsidRDefault="00371E0D" w:rsidP="00A82636">
      <w:pPr>
        <w:spacing w:after="0" w:line="240" w:lineRule="auto"/>
        <w:ind w:left="1440"/>
        <w:jc w:val="both"/>
        <w:rPr>
          <w:rFonts w:eastAsia="Times New Roman" w:cs="Times New Roman"/>
          <w:szCs w:val="24"/>
        </w:rPr>
      </w:pPr>
    </w:p>
    <w:p w:rsidR="00371E0D" w:rsidRDefault="00371E0D" w:rsidP="00A82636">
      <w:pPr>
        <w:spacing w:after="0" w:line="240" w:lineRule="auto"/>
        <w:ind w:left="2160"/>
        <w:jc w:val="both"/>
        <w:rPr>
          <w:rFonts w:eastAsia="Times New Roman" w:cs="Times New Roman"/>
          <w:szCs w:val="24"/>
        </w:rPr>
      </w:pPr>
      <w:r>
        <w:rPr>
          <w:rFonts w:eastAsia="Times New Roman" w:cs="Times New Roman"/>
          <w:szCs w:val="24"/>
        </w:rPr>
        <w:t xml:space="preserve">(A) makes conforming changes to this paragraph; </w:t>
      </w:r>
    </w:p>
    <w:p w:rsidR="00371E0D" w:rsidRDefault="00371E0D" w:rsidP="00A82636">
      <w:pPr>
        <w:spacing w:after="0" w:line="240" w:lineRule="auto"/>
        <w:ind w:left="2160"/>
        <w:jc w:val="both"/>
        <w:rPr>
          <w:rFonts w:eastAsia="Times New Roman" w:cs="Times New Roman"/>
          <w:szCs w:val="24"/>
        </w:rPr>
      </w:pPr>
    </w:p>
    <w:p w:rsidR="00371E0D" w:rsidRPr="005C2A78" w:rsidRDefault="00371E0D" w:rsidP="00A82636">
      <w:pPr>
        <w:spacing w:after="0" w:line="240" w:lineRule="auto"/>
        <w:ind w:left="2160"/>
        <w:jc w:val="both"/>
        <w:rPr>
          <w:rFonts w:eastAsia="Times New Roman" w:cs="Times New Roman"/>
          <w:szCs w:val="24"/>
        </w:rPr>
      </w:pPr>
      <w:r>
        <w:rPr>
          <w:rFonts w:eastAsia="Times New Roman" w:cs="Times New Roman"/>
          <w:szCs w:val="24"/>
        </w:rPr>
        <w:t xml:space="preserve">(B) </w:t>
      </w:r>
      <w:r w:rsidRPr="003C47FC">
        <w:rPr>
          <w:rFonts w:eastAsia="Times New Roman" w:cs="Times New Roman"/>
          <w:szCs w:val="24"/>
        </w:rPr>
        <w:t>the minimum monthly annu</w:t>
      </w:r>
      <w:r>
        <w:rPr>
          <w:rFonts w:eastAsia="Times New Roman" w:cs="Times New Roman"/>
          <w:szCs w:val="24"/>
        </w:rPr>
        <w:t>ity payment the deceased person</w:t>
      </w:r>
      <w:r w:rsidRPr="003C47FC">
        <w:rPr>
          <w:rFonts w:eastAsia="Times New Roman" w:cs="Times New Roman"/>
          <w:szCs w:val="24"/>
        </w:rPr>
        <w:t xml:space="preserve"> would have received if the person had been employed by the state for 10 years, had been paid a salary at the lowest amount provided by the General Appropriations Act for a position of peace officer, jailer, county jailer or guard, or employee of the Texas Department of Criminal Justice, as describe</w:t>
      </w:r>
      <w:r>
        <w:rPr>
          <w:rFonts w:eastAsia="Times New Roman" w:cs="Times New Roman"/>
          <w:szCs w:val="24"/>
        </w:rPr>
        <w:t>d by Section 615.003(1), (4),</w:t>
      </w:r>
      <w:r w:rsidRPr="003C47FC">
        <w:rPr>
          <w:rFonts w:eastAsia="Times New Roman" w:cs="Times New Roman"/>
          <w:szCs w:val="24"/>
        </w:rPr>
        <w:t xml:space="preserve"> (6), or (7), and had been eligible to retire under </w:t>
      </w:r>
      <w:r>
        <w:rPr>
          <w:rFonts w:eastAsia="Times New Roman" w:cs="Times New Roman"/>
          <w:szCs w:val="24"/>
        </w:rPr>
        <w:t>ERS, rather than t</w:t>
      </w:r>
      <w:r w:rsidRPr="003C47FC">
        <w:rPr>
          <w:rFonts w:eastAsia="Times New Roman" w:cs="Times New Roman"/>
          <w:szCs w:val="24"/>
        </w:rPr>
        <w:t xml:space="preserve">he minimum monthly annuity payment the deceased officer or employee would have received if the officer or employee had been employed by the state for 10 years, had been paid a salary at the lowest amount provided by the General Appropriations Act for a position of peace officer or employee of the </w:t>
      </w:r>
      <w:r>
        <w:rPr>
          <w:rFonts w:eastAsia="Times New Roman" w:cs="Times New Roman"/>
          <w:szCs w:val="24"/>
        </w:rPr>
        <w:t>TDCJ</w:t>
      </w:r>
      <w:r w:rsidRPr="003C47FC">
        <w:rPr>
          <w:rFonts w:eastAsia="Times New Roman" w:cs="Times New Roman"/>
          <w:szCs w:val="24"/>
        </w:rPr>
        <w:t xml:space="preserve">, as described by Section 615.003(1) or (6), and had been eligible to retire under the </w:t>
      </w:r>
      <w:r>
        <w:rPr>
          <w:rFonts w:eastAsia="Times New Roman" w:cs="Times New Roman"/>
          <w:szCs w:val="24"/>
        </w:rPr>
        <w:t>ERS</w:t>
      </w:r>
      <w:r w:rsidRPr="003C47FC">
        <w:rPr>
          <w:rFonts w:eastAsia="Times New Roman" w:cs="Times New Roman"/>
          <w:szCs w:val="24"/>
        </w:rPr>
        <w:t>.</w:t>
      </w:r>
    </w:p>
    <w:p w:rsidR="00371E0D" w:rsidRPr="005C2A78" w:rsidRDefault="00371E0D" w:rsidP="00A82636">
      <w:pPr>
        <w:spacing w:after="0" w:line="240" w:lineRule="auto"/>
        <w:jc w:val="both"/>
        <w:rPr>
          <w:rFonts w:eastAsia="Times New Roman" w:cs="Times New Roman"/>
          <w:szCs w:val="24"/>
        </w:rPr>
      </w:pPr>
    </w:p>
    <w:p w:rsidR="00371E0D" w:rsidRDefault="00371E0D" w:rsidP="00A8263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Makes application of </w:t>
      </w:r>
      <w:r w:rsidRPr="003C47FC">
        <w:rPr>
          <w:rFonts w:eastAsia="Times New Roman" w:cs="Times New Roman"/>
          <w:szCs w:val="24"/>
        </w:rPr>
        <w:t>Section 615.041, Government Code, as amended by this Act,</w:t>
      </w:r>
      <w:r>
        <w:rPr>
          <w:rFonts w:eastAsia="Times New Roman" w:cs="Times New Roman"/>
          <w:szCs w:val="24"/>
        </w:rPr>
        <w:t xml:space="preserve"> prospective. </w:t>
      </w:r>
    </w:p>
    <w:p w:rsidR="00371E0D" w:rsidRDefault="00371E0D" w:rsidP="00A82636">
      <w:pPr>
        <w:spacing w:after="0" w:line="240" w:lineRule="auto"/>
        <w:jc w:val="both"/>
        <w:rPr>
          <w:rFonts w:eastAsia="Times New Roman" w:cs="Times New Roman"/>
          <w:szCs w:val="24"/>
        </w:rPr>
      </w:pPr>
    </w:p>
    <w:p w:rsidR="00371E0D" w:rsidRDefault="00371E0D" w:rsidP="00A82636">
      <w:pPr>
        <w:spacing w:after="0" w:line="240" w:lineRule="auto"/>
        <w:jc w:val="both"/>
        <w:rPr>
          <w:rFonts w:eastAsia="Times New Roman" w:cs="Times New Roman"/>
          <w:szCs w:val="24"/>
        </w:rPr>
      </w:pPr>
      <w:r>
        <w:rPr>
          <w:rFonts w:eastAsia="Times New Roman" w:cs="Times New Roman"/>
          <w:szCs w:val="24"/>
        </w:rPr>
        <w:t xml:space="preserve">SECTION 4. Provides that </w:t>
      </w:r>
      <w:r w:rsidRPr="00EA3F67">
        <w:rPr>
          <w:rFonts w:eastAsia="Times New Roman" w:cs="Times New Roman"/>
          <w:szCs w:val="24"/>
        </w:rPr>
        <w:t>Section 615.121(a), Government Code, as amended by this Act, applies to a payment of assistance to survivors of certain law enforcement officers and employees on or after the effective date of this Act regardless of the date the officer or employee died.</w:t>
      </w:r>
    </w:p>
    <w:p w:rsidR="00371E0D" w:rsidRDefault="00371E0D" w:rsidP="00A82636">
      <w:pPr>
        <w:spacing w:after="0" w:line="240" w:lineRule="auto"/>
        <w:jc w:val="both"/>
        <w:rPr>
          <w:rFonts w:eastAsia="Times New Roman" w:cs="Times New Roman"/>
          <w:szCs w:val="24"/>
        </w:rPr>
      </w:pPr>
    </w:p>
    <w:p w:rsidR="00371E0D" w:rsidRPr="00C8671F" w:rsidRDefault="00371E0D" w:rsidP="00A82636">
      <w:pPr>
        <w:spacing w:after="0" w:line="240" w:lineRule="auto"/>
        <w:jc w:val="both"/>
        <w:rPr>
          <w:rFonts w:eastAsia="Times New Roman" w:cs="Times New Roman"/>
          <w:szCs w:val="24"/>
        </w:rPr>
      </w:pPr>
      <w:r>
        <w:rPr>
          <w:rFonts w:eastAsia="Times New Roman" w:cs="Times New Roman"/>
          <w:szCs w:val="24"/>
        </w:rPr>
        <w:t xml:space="preserve">SECTION 5. Effective date: September 1, 2019. </w:t>
      </w:r>
    </w:p>
    <w:p w:rsidR="00371E0D" w:rsidRPr="00C8671F" w:rsidRDefault="00371E0D" w:rsidP="00A82636">
      <w:pPr>
        <w:spacing w:after="0" w:line="240" w:lineRule="auto"/>
        <w:jc w:val="both"/>
        <w:rPr>
          <w:rFonts w:eastAsia="Times New Roman" w:cs="Times New Roman"/>
          <w:szCs w:val="24"/>
        </w:rPr>
      </w:pPr>
    </w:p>
    <w:sectPr w:rsidR="00371E0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E54" w:rsidRDefault="003D1E54" w:rsidP="000F1DF9">
      <w:pPr>
        <w:spacing w:after="0" w:line="240" w:lineRule="auto"/>
      </w:pPr>
      <w:r>
        <w:separator/>
      </w:r>
    </w:p>
  </w:endnote>
  <w:endnote w:type="continuationSeparator" w:id="0">
    <w:p w:rsidR="003D1E54" w:rsidRDefault="003D1E5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D1E5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71E0D">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71E0D">
                <w:rPr>
                  <w:sz w:val="20"/>
                  <w:szCs w:val="20"/>
                </w:rPr>
                <w:t>C.S.H.B. 872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71E0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D1E5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71E0D">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71E0D">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E54" w:rsidRDefault="003D1E54" w:rsidP="000F1DF9">
      <w:pPr>
        <w:spacing w:after="0" w:line="240" w:lineRule="auto"/>
      </w:pPr>
      <w:r>
        <w:separator/>
      </w:r>
    </w:p>
  </w:footnote>
  <w:footnote w:type="continuationSeparator" w:id="0">
    <w:p w:rsidR="003D1E54" w:rsidRDefault="003D1E5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1E0D"/>
    <w:rsid w:val="00376DD2"/>
    <w:rsid w:val="00382704"/>
    <w:rsid w:val="003A2368"/>
    <w:rsid w:val="003D1E54"/>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4E977"/>
  <w15:docId w15:val="{559467C8-8AD1-49E4-91BA-2E34A296A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71E0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95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D58A0" w:rsidP="00CD58A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9FD9B2C2B0C41219F899E2A4972A439"/>
        <w:category>
          <w:name w:val="General"/>
          <w:gallery w:val="placeholder"/>
        </w:category>
        <w:types>
          <w:type w:val="bbPlcHdr"/>
        </w:types>
        <w:behaviors>
          <w:behavior w:val="content"/>
        </w:behaviors>
        <w:guid w:val="{2461F501-166A-4D8B-AC94-CD5719AF385E}"/>
      </w:docPartPr>
      <w:docPartBody>
        <w:p w:rsidR="00000000" w:rsidRDefault="009F5EA5"/>
      </w:docPartBody>
    </w:docPart>
    <w:docPart>
      <w:docPartPr>
        <w:name w:val="4D8B385534D6436CA518F9192DC4FC86"/>
        <w:category>
          <w:name w:val="General"/>
          <w:gallery w:val="placeholder"/>
        </w:category>
        <w:types>
          <w:type w:val="bbPlcHdr"/>
        </w:types>
        <w:behaviors>
          <w:behavior w:val="content"/>
        </w:behaviors>
        <w:guid w:val="{7A8F5A7A-83F8-4ABE-997E-04EE89D2DA84}"/>
      </w:docPartPr>
      <w:docPartBody>
        <w:p w:rsidR="00000000" w:rsidRDefault="009F5EA5"/>
      </w:docPartBody>
    </w:docPart>
    <w:docPart>
      <w:docPartPr>
        <w:name w:val="868618FB59B544DEAAF51470BAE6210C"/>
        <w:category>
          <w:name w:val="General"/>
          <w:gallery w:val="placeholder"/>
        </w:category>
        <w:types>
          <w:type w:val="bbPlcHdr"/>
        </w:types>
        <w:behaviors>
          <w:behavior w:val="content"/>
        </w:behaviors>
        <w:guid w:val="{C65B7762-C45A-40BD-8DD7-EBC124A6C9D3}"/>
      </w:docPartPr>
      <w:docPartBody>
        <w:p w:rsidR="00000000" w:rsidRDefault="009F5EA5"/>
      </w:docPartBody>
    </w:docPart>
    <w:docPart>
      <w:docPartPr>
        <w:name w:val="7813F57901674E00A42658773BDD217B"/>
        <w:category>
          <w:name w:val="General"/>
          <w:gallery w:val="placeholder"/>
        </w:category>
        <w:types>
          <w:type w:val="bbPlcHdr"/>
        </w:types>
        <w:behaviors>
          <w:behavior w:val="content"/>
        </w:behaviors>
        <w:guid w:val="{534000B3-DDE4-4A1B-95A9-38B228698BF3}"/>
      </w:docPartPr>
      <w:docPartBody>
        <w:p w:rsidR="00000000" w:rsidRDefault="009F5EA5"/>
      </w:docPartBody>
    </w:docPart>
    <w:docPart>
      <w:docPartPr>
        <w:name w:val="BD8BFA99663C4DDDBDF3A27DB2545F98"/>
        <w:category>
          <w:name w:val="General"/>
          <w:gallery w:val="placeholder"/>
        </w:category>
        <w:types>
          <w:type w:val="bbPlcHdr"/>
        </w:types>
        <w:behaviors>
          <w:behavior w:val="content"/>
        </w:behaviors>
        <w:guid w:val="{800D4203-0427-4EFB-88A7-5BCE0F062B1D}"/>
      </w:docPartPr>
      <w:docPartBody>
        <w:p w:rsidR="00000000" w:rsidRDefault="009F5EA5"/>
      </w:docPartBody>
    </w:docPart>
    <w:docPart>
      <w:docPartPr>
        <w:name w:val="6B8467FEA96F4DAC8D6D539350E1C1F3"/>
        <w:category>
          <w:name w:val="General"/>
          <w:gallery w:val="placeholder"/>
        </w:category>
        <w:types>
          <w:type w:val="bbPlcHdr"/>
        </w:types>
        <w:behaviors>
          <w:behavior w:val="content"/>
        </w:behaviors>
        <w:guid w:val="{42032F9B-1A12-4DAB-BED7-6FACF15A5443}"/>
      </w:docPartPr>
      <w:docPartBody>
        <w:p w:rsidR="00000000" w:rsidRDefault="009F5EA5"/>
      </w:docPartBody>
    </w:docPart>
    <w:docPart>
      <w:docPartPr>
        <w:name w:val="AAC17D6CBEC743AFB8D428FC7404F1AE"/>
        <w:category>
          <w:name w:val="General"/>
          <w:gallery w:val="placeholder"/>
        </w:category>
        <w:types>
          <w:type w:val="bbPlcHdr"/>
        </w:types>
        <w:behaviors>
          <w:behavior w:val="content"/>
        </w:behaviors>
        <w:guid w:val="{B94F97FF-D6F4-4FC0-BEAD-3C048F643E44}"/>
      </w:docPartPr>
      <w:docPartBody>
        <w:p w:rsidR="00000000" w:rsidRDefault="009F5EA5"/>
      </w:docPartBody>
    </w:docPart>
    <w:docPart>
      <w:docPartPr>
        <w:name w:val="FC25BDA449AF4ECCA61B9F0CE8BCAEBC"/>
        <w:category>
          <w:name w:val="General"/>
          <w:gallery w:val="placeholder"/>
        </w:category>
        <w:types>
          <w:type w:val="bbPlcHdr"/>
        </w:types>
        <w:behaviors>
          <w:behavior w:val="content"/>
        </w:behaviors>
        <w:guid w:val="{EC45DCA3-ADDB-4283-B826-E0F6F48589A4}"/>
      </w:docPartPr>
      <w:docPartBody>
        <w:p w:rsidR="00000000" w:rsidRDefault="009F5EA5"/>
      </w:docPartBody>
    </w:docPart>
    <w:docPart>
      <w:docPartPr>
        <w:name w:val="F51F5F6B5B7C41CD8B861A7359647492"/>
        <w:category>
          <w:name w:val="General"/>
          <w:gallery w:val="placeholder"/>
        </w:category>
        <w:types>
          <w:type w:val="bbPlcHdr"/>
        </w:types>
        <w:behaviors>
          <w:behavior w:val="content"/>
        </w:behaviors>
        <w:guid w:val="{8D4F2D61-6F9D-4EAF-9207-7AFA8912D5ED}"/>
      </w:docPartPr>
      <w:docPartBody>
        <w:p w:rsidR="00000000" w:rsidRDefault="00CD58A0" w:rsidP="00CD58A0">
          <w:pPr>
            <w:pStyle w:val="F51F5F6B5B7C41CD8B861A7359647492"/>
          </w:pPr>
          <w:r w:rsidRPr="00A30DD1">
            <w:rPr>
              <w:rStyle w:val="PlaceholderText"/>
            </w:rPr>
            <w:t>Click here to enter a date.</w:t>
          </w:r>
        </w:p>
      </w:docPartBody>
    </w:docPart>
    <w:docPart>
      <w:docPartPr>
        <w:name w:val="757191B090C14172AE29F1C45BA34FE1"/>
        <w:category>
          <w:name w:val="General"/>
          <w:gallery w:val="placeholder"/>
        </w:category>
        <w:types>
          <w:type w:val="bbPlcHdr"/>
        </w:types>
        <w:behaviors>
          <w:behavior w:val="content"/>
        </w:behaviors>
        <w:guid w:val="{0D52107E-6360-418A-B881-4D5878D7D9E7}"/>
      </w:docPartPr>
      <w:docPartBody>
        <w:p w:rsidR="00000000" w:rsidRDefault="009F5EA5"/>
      </w:docPartBody>
    </w:docPart>
    <w:docPart>
      <w:docPartPr>
        <w:name w:val="9A83F11576F747E99604AEBF626D213E"/>
        <w:category>
          <w:name w:val="General"/>
          <w:gallery w:val="placeholder"/>
        </w:category>
        <w:types>
          <w:type w:val="bbPlcHdr"/>
        </w:types>
        <w:behaviors>
          <w:behavior w:val="content"/>
        </w:behaviors>
        <w:guid w:val="{A8CA9E14-8714-4C77-A024-9502A0F60797}"/>
      </w:docPartPr>
      <w:docPartBody>
        <w:p w:rsidR="00000000" w:rsidRDefault="009F5EA5"/>
      </w:docPartBody>
    </w:docPart>
    <w:docPart>
      <w:docPartPr>
        <w:name w:val="55EFEAF600D14B3DA7332E3D01D0DC2B"/>
        <w:category>
          <w:name w:val="General"/>
          <w:gallery w:val="placeholder"/>
        </w:category>
        <w:types>
          <w:type w:val="bbPlcHdr"/>
        </w:types>
        <w:behaviors>
          <w:behavior w:val="content"/>
        </w:behaviors>
        <w:guid w:val="{E639556F-A9F2-4A0A-B76F-15D3A1E2A0C9}"/>
      </w:docPartPr>
      <w:docPartBody>
        <w:p w:rsidR="00000000" w:rsidRDefault="00CD58A0" w:rsidP="00CD58A0">
          <w:pPr>
            <w:pStyle w:val="55EFEAF600D14B3DA7332E3D01D0DC2B"/>
          </w:pPr>
          <w:r>
            <w:rPr>
              <w:rFonts w:eastAsia="Times New Roman" w:cs="Times New Roman"/>
              <w:bCs/>
              <w:szCs w:val="24"/>
            </w:rPr>
            <w:t xml:space="preserve"> </w:t>
          </w:r>
        </w:p>
      </w:docPartBody>
    </w:docPart>
    <w:docPart>
      <w:docPartPr>
        <w:name w:val="CFB792E340B641BAA3538D09D10612C3"/>
        <w:category>
          <w:name w:val="General"/>
          <w:gallery w:val="placeholder"/>
        </w:category>
        <w:types>
          <w:type w:val="bbPlcHdr"/>
        </w:types>
        <w:behaviors>
          <w:behavior w:val="content"/>
        </w:behaviors>
        <w:guid w:val="{D7B76E96-3238-4592-8B4D-F844C0F67ECD}"/>
      </w:docPartPr>
      <w:docPartBody>
        <w:p w:rsidR="00000000" w:rsidRDefault="009F5EA5"/>
      </w:docPartBody>
    </w:docPart>
    <w:docPart>
      <w:docPartPr>
        <w:name w:val="A9DE0009231F44808E9A621BFCEBA2A3"/>
        <w:category>
          <w:name w:val="General"/>
          <w:gallery w:val="placeholder"/>
        </w:category>
        <w:types>
          <w:type w:val="bbPlcHdr"/>
        </w:types>
        <w:behaviors>
          <w:behavior w:val="content"/>
        </w:behaviors>
        <w:guid w:val="{B40F3B51-3BA6-4FD1-8026-6D280F51E134}"/>
      </w:docPartPr>
      <w:docPartBody>
        <w:p w:rsidR="00000000" w:rsidRDefault="009F5E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F5EA5"/>
    <w:rsid w:val="00A54AD6"/>
    <w:rsid w:val="00A57564"/>
    <w:rsid w:val="00B252A4"/>
    <w:rsid w:val="00B5530B"/>
    <w:rsid w:val="00C129E8"/>
    <w:rsid w:val="00C968BA"/>
    <w:rsid w:val="00CD58A0"/>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58A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D58A0"/>
    <w:rPr>
      <w:rFonts w:ascii="Times New Roman" w:hAnsi="Times New Roman"/>
      <w:sz w:val="24"/>
    </w:rPr>
  </w:style>
  <w:style w:type="paragraph" w:customStyle="1" w:styleId="487D89B4F8B34DB4967D41FE18F7F88D9">
    <w:name w:val="487D89B4F8B34DB4967D41FE18F7F88D9"/>
    <w:rsid w:val="00CD58A0"/>
    <w:rPr>
      <w:rFonts w:ascii="Times New Roman" w:hAnsi="Times New Roman"/>
      <w:sz w:val="24"/>
    </w:rPr>
  </w:style>
  <w:style w:type="paragraph" w:customStyle="1" w:styleId="AE2570ED5D764CD7AF9686706F550F4622">
    <w:name w:val="AE2570ED5D764CD7AF9686706F550F4622"/>
    <w:rsid w:val="00CD58A0"/>
    <w:pPr>
      <w:tabs>
        <w:tab w:val="center" w:pos="4680"/>
        <w:tab w:val="right" w:pos="9360"/>
      </w:tabs>
      <w:spacing w:after="0" w:line="240" w:lineRule="auto"/>
    </w:pPr>
    <w:rPr>
      <w:rFonts w:ascii="Times New Roman" w:hAnsi="Times New Roman"/>
      <w:sz w:val="24"/>
    </w:rPr>
  </w:style>
  <w:style w:type="paragraph" w:customStyle="1" w:styleId="F51F5F6B5B7C41CD8B861A7359647492">
    <w:name w:val="F51F5F6B5B7C41CD8B861A7359647492"/>
    <w:rsid w:val="00CD58A0"/>
    <w:pPr>
      <w:spacing w:after="160" w:line="259" w:lineRule="auto"/>
    </w:pPr>
  </w:style>
  <w:style w:type="paragraph" w:customStyle="1" w:styleId="55EFEAF600D14B3DA7332E3D01D0DC2B">
    <w:name w:val="55EFEAF600D14B3DA7332E3D01D0DC2B"/>
    <w:rsid w:val="00CD58A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04F42D6-2919-4DDE-954F-1A94950D3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1075</Words>
  <Characters>6133</Characters>
  <Application>Microsoft Office Word</Application>
  <DocSecurity>0</DocSecurity>
  <Lines>51</Lines>
  <Paragraphs>14</Paragraphs>
  <ScaleCrop>false</ScaleCrop>
  <Company>Texas Legislative Council</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2019-05-10T18:53:00Z</cp:lastPrinted>
  <dcterms:created xsi:type="dcterms:W3CDTF">2015-05-29T14:24:00Z</dcterms:created>
  <dcterms:modified xsi:type="dcterms:W3CDTF">2019-05-10T18:53:00Z</dcterms:modified>
</cp:coreProperties>
</file>

<file path=docProps/custom.xml><?xml version="1.0" encoding="utf-8"?>
<op:Properties xmlns:vt="http://schemas.openxmlformats.org/officeDocument/2006/docPropsVTypes" xmlns:op="http://schemas.openxmlformats.org/officeDocument/2006/custom-properties"/>
</file>