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C5" w:rsidRDefault="004479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D285458F524678814B845ADED9893B"/>
          </w:placeholder>
        </w:sdtPr>
        <w:sdtContent>
          <w:r w:rsidRPr="005C2A78">
            <w:rPr>
              <w:rFonts w:cs="Times New Roman"/>
              <w:b/>
              <w:szCs w:val="24"/>
              <w:u w:val="single"/>
            </w:rPr>
            <w:t>BILL ANALYSIS</w:t>
          </w:r>
        </w:sdtContent>
      </w:sdt>
    </w:p>
    <w:p w:rsidR="004479C5" w:rsidRPr="00585C31" w:rsidRDefault="004479C5" w:rsidP="000F1DF9">
      <w:pPr>
        <w:spacing w:after="0" w:line="240" w:lineRule="auto"/>
        <w:rPr>
          <w:rFonts w:cs="Times New Roman"/>
          <w:szCs w:val="24"/>
        </w:rPr>
      </w:pPr>
    </w:p>
    <w:p w:rsidR="004479C5" w:rsidRPr="00585C31" w:rsidRDefault="004479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79C5" w:rsidTr="000F1DF9">
        <w:tc>
          <w:tcPr>
            <w:tcW w:w="2718" w:type="dxa"/>
          </w:tcPr>
          <w:p w:rsidR="004479C5" w:rsidRPr="005C2A78" w:rsidRDefault="004479C5" w:rsidP="006D756B">
            <w:pPr>
              <w:rPr>
                <w:rFonts w:cs="Times New Roman"/>
                <w:szCs w:val="24"/>
              </w:rPr>
            </w:pPr>
            <w:sdt>
              <w:sdtPr>
                <w:rPr>
                  <w:rFonts w:cs="Times New Roman"/>
                  <w:szCs w:val="24"/>
                </w:rPr>
                <w:alias w:val="Agency Title"/>
                <w:tag w:val="AgencyTitleContentControl"/>
                <w:id w:val="1920747753"/>
                <w:lock w:val="sdtContentLocked"/>
                <w:placeholder>
                  <w:docPart w:val="9E40CFDEC51F4D3CB2F530A40E536CCA"/>
                </w:placeholder>
              </w:sdtPr>
              <w:sdtEndPr>
                <w:rPr>
                  <w:rFonts w:cstheme="minorBidi"/>
                  <w:szCs w:val="22"/>
                </w:rPr>
              </w:sdtEndPr>
              <w:sdtContent>
                <w:r>
                  <w:rPr>
                    <w:rFonts w:cs="Times New Roman"/>
                    <w:szCs w:val="24"/>
                  </w:rPr>
                  <w:t>Senate Research Center</w:t>
                </w:r>
              </w:sdtContent>
            </w:sdt>
          </w:p>
        </w:tc>
        <w:tc>
          <w:tcPr>
            <w:tcW w:w="6858" w:type="dxa"/>
          </w:tcPr>
          <w:p w:rsidR="004479C5" w:rsidRPr="00FF6471" w:rsidRDefault="004479C5" w:rsidP="000F1DF9">
            <w:pPr>
              <w:jc w:val="right"/>
              <w:rPr>
                <w:rFonts w:cs="Times New Roman"/>
                <w:szCs w:val="24"/>
              </w:rPr>
            </w:pPr>
            <w:sdt>
              <w:sdtPr>
                <w:rPr>
                  <w:rFonts w:cs="Times New Roman"/>
                  <w:szCs w:val="24"/>
                </w:rPr>
                <w:alias w:val="Bill Number"/>
                <w:tag w:val="BillNumberOne"/>
                <w:id w:val="-410784069"/>
                <w:lock w:val="sdtContentLocked"/>
                <w:placeholder>
                  <w:docPart w:val="AA824DC4B5D04BD58D0F9942035D3EC7"/>
                </w:placeholder>
              </w:sdtPr>
              <w:sdtContent>
                <w:r>
                  <w:rPr>
                    <w:rFonts w:cs="Times New Roman"/>
                    <w:szCs w:val="24"/>
                  </w:rPr>
                  <w:t>H.B. 882</w:t>
                </w:r>
              </w:sdtContent>
            </w:sdt>
          </w:p>
        </w:tc>
      </w:tr>
      <w:tr w:rsidR="004479C5" w:rsidTr="000F1DF9">
        <w:sdt>
          <w:sdtPr>
            <w:rPr>
              <w:rFonts w:cs="Times New Roman"/>
              <w:szCs w:val="24"/>
            </w:rPr>
            <w:alias w:val="TLCNumber"/>
            <w:tag w:val="TLCNumber"/>
            <w:id w:val="-542600604"/>
            <w:lock w:val="sdtLocked"/>
            <w:placeholder>
              <w:docPart w:val="20206D3FFE354C7BB14A75192F5C7C51"/>
            </w:placeholder>
          </w:sdtPr>
          <w:sdtContent>
            <w:tc>
              <w:tcPr>
                <w:tcW w:w="2718" w:type="dxa"/>
              </w:tcPr>
              <w:p w:rsidR="004479C5" w:rsidRPr="000F1DF9" w:rsidRDefault="004479C5" w:rsidP="00C65088">
                <w:pPr>
                  <w:rPr>
                    <w:rFonts w:cs="Times New Roman"/>
                    <w:szCs w:val="24"/>
                  </w:rPr>
                </w:pPr>
                <w:r>
                  <w:rPr>
                    <w:rFonts w:cs="Times New Roman"/>
                    <w:szCs w:val="24"/>
                  </w:rPr>
                  <w:t>86R4406 BEE-F</w:t>
                </w:r>
              </w:p>
            </w:tc>
          </w:sdtContent>
        </w:sdt>
        <w:tc>
          <w:tcPr>
            <w:tcW w:w="6858" w:type="dxa"/>
          </w:tcPr>
          <w:p w:rsidR="004479C5" w:rsidRPr="005C2A78" w:rsidRDefault="004479C5" w:rsidP="006D756B">
            <w:pPr>
              <w:jc w:val="right"/>
              <w:rPr>
                <w:rFonts w:cs="Times New Roman"/>
                <w:szCs w:val="24"/>
              </w:rPr>
            </w:pPr>
            <w:sdt>
              <w:sdtPr>
                <w:rPr>
                  <w:rFonts w:cs="Times New Roman"/>
                  <w:szCs w:val="24"/>
                </w:rPr>
                <w:alias w:val="Author Label"/>
                <w:tag w:val="By"/>
                <w:id w:val="72399597"/>
                <w:lock w:val="sdtLocked"/>
                <w:placeholder>
                  <w:docPart w:val="DC68B3E112E44979860597029352BB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F5079875AF41C1AAC348B8709488F6"/>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68E73156D4BD409A99D009D9A9DA0449"/>
                </w:placeholder>
              </w:sdtPr>
              <w:sdtContent>
                <w:r>
                  <w:rPr>
                    <w:rFonts w:cs="Times New Roman"/>
                    <w:szCs w:val="24"/>
                  </w:rPr>
                  <w:t xml:space="preserve"> (Kolkhorst)</w:t>
                </w:r>
              </w:sdtContent>
            </w:sdt>
          </w:p>
        </w:tc>
      </w:tr>
      <w:tr w:rsidR="004479C5" w:rsidTr="000F1DF9">
        <w:tc>
          <w:tcPr>
            <w:tcW w:w="2718" w:type="dxa"/>
          </w:tcPr>
          <w:p w:rsidR="004479C5" w:rsidRPr="00BC7495" w:rsidRDefault="004479C5" w:rsidP="000F1DF9">
            <w:pPr>
              <w:rPr>
                <w:rFonts w:cs="Times New Roman"/>
                <w:szCs w:val="24"/>
              </w:rPr>
            </w:pPr>
          </w:p>
        </w:tc>
        <w:sdt>
          <w:sdtPr>
            <w:rPr>
              <w:rFonts w:cs="Times New Roman"/>
              <w:szCs w:val="24"/>
            </w:rPr>
            <w:alias w:val="Committee"/>
            <w:tag w:val="Committee"/>
            <w:id w:val="1914272295"/>
            <w:lock w:val="sdtContentLocked"/>
            <w:placeholder>
              <w:docPart w:val="F73AE70EFC114E5E97EBEF3D169F59E7"/>
            </w:placeholder>
          </w:sdtPr>
          <w:sdtContent>
            <w:tc>
              <w:tcPr>
                <w:tcW w:w="6858" w:type="dxa"/>
              </w:tcPr>
              <w:p w:rsidR="004479C5" w:rsidRPr="00FF6471" w:rsidRDefault="004479C5" w:rsidP="000F1DF9">
                <w:pPr>
                  <w:jc w:val="right"/>
                  <w:rPr>
                    <w:rFonts w:cs="Times New Roman"/>
                    <w:szCs w:val="24"/>
                  </w:rPr>
                </w:pPr>
                <w:r>
                  <w:rPr>
                    <w:rFonts w:cs="Times New Roman"/>
                    <w:szCs w:val="24"/>
                  </w:rPr>
                  <w:t>State Affairs</w:t>
                </w:r>
              </w:p>
            </w:tc>
          </w:sdtContent>
        </w:sdt>
      </w:tr>
      <w:tr w:rsidR="004479C5" w:rsidTr="000F1DF9">
        <w:tc>
          <w:tcPr>
            <w:tcW w:w="2718" w:type="dxa"/>
          </w:tcPr>
          <w:p w:rsidR="004479C5" w:rsidRPr="00BC7495" w:rsidRDefault="004479C5" w:rsidP="000F1DF9">
            <w:pPr>
              <w:rPr>
                <w:rFonts w:cs="Times New Roman"/>
                <w:szCs w:val="24"/>
              </w:rPr>
            </w:pPr>
          </w:p>
        </w:tc>
        <w:sdt>
          <w:sdtPr>
            <w:rPr>
              <w:rFonts w:cs="Times New Roman"/>
              <w:szCs w:val="24"/>
            </w:rPr>
            <w:alias w:val="Date"/>
            <w:tag w:val="DateContentControl"/>
            <w:id w:val="1178081906"/>
            <w:lock w:val="sdtLocked"/>
            <w:placeholder>
              <w:docPart w:val="CB7B1FA04B12486291463F5FCF71E24B"/>
            </w:placeholder>
            <w:date w:fullDate="2019-05-10T00:00:00Z">
              <w:dateFormat w:val="M/d/yyyy"/>
              <w:lid w:val="en-US"/>
              <w:storeMappedDataAs w:val="dateTime"/>
              <w:calendar w:val="gregorian"/>
            </w:date>
          </w:sdtPr>
          <w:sdtContent>
            <w:tc>
              <w:tcPr>
                <w:tcW w:w="6858" w:type="dxa"/>
              </w:tcPr>
              <w:p w:rsidR="004479C5" w:rsidRPr="00FF6471" w:rsidRDefault="004479C5" w:rsidP="005A3506">
                <w:pPr>
                  <w:jc w:val="right"/>
                  <w:rPr>
                    <w:rFonts w:cs="Times New Roman"/>
                    <w:szCs w:val="24"/>
                  </w:rPr>
                </w:pPr>
                <w:r>
                  <w:rPr>
                    <w:rFonts w:cs="Times New Roman"/>
                    <w:szCs w:val="24"/>
                  </w:rPr>
                  <w:t>5/10/2019</w:t>
                </w:r>
              </w:p>
            </w:tc>
          </w:sdtContent>
        </w:sdt>
      </w:tr>
      <w:tr w:rsidR="004479C5" w:rsidTr="000F1DF9">
        <w:tc>
          <w:tcPr>
            <w:tcW w:w="2718" w:type="dxa"/>
          </w:tcPr>
          <w:p w:rsidR="004479C5" w:rsidRPr="00BC7495" w:rsidRDefault="004479C5" w:rsidP="000F1DF9">
            <w:pPr>
              <w:rPr>
                <w:rFonts w:cs="Times New Roman"/>
                <w:szCs w:val="24"/>
              </w:rPr>
            </w:pPr>
          </w:p>
        </w:tc>
        <w:sdt>
          <w:sdtPr>
            <w:rPr>
              <w:rFonts w:cs="Times New Roman"/>
              <w:szCs w:val="24"/>
            </w:rPr>
            <w:alias w:val="BA Version"/>
            <w:tag w:val="BAVersion"/>
            <w:id w:val="-1685590809"/>
            <w:lock w:val="sdtContentLocked"/>
            <w:placeholder>
              <w:docPart w:val="68682BCDA44B436090FB034070E7896C"/>
            </w:placeholder>
          </w:sdtPr>
          <w:sdtContent>
            <w:tc>
              <w:tcPr>
                <w:tcW w:w="6858" w:type="dxa"/>
              </w:tcPr>
              <w:p w:rsidR="004479C5" w:rsidRPr="00FF6471" w:rsidRDefault="004479C5" w:rsidP="000F1DF9">
                <w:pPr>
                  <w:jc w:val="right"/>
                  <w:rPr>
                    <w:rFonts w:cs="Times New Roman"/>
                    <w:szCs w:val="24"/>
                  </w:rPr>
                </w:pPr>
                <w:r>
                  <w:rPr>
                    <w:rFonts w:cs="Times New Roman"/>
                    <w:szCs w:val="24"/>
                  </w:rPr>
                  <w:t>Engrossed</w:t>
                </w:r>
              </w:p>
            </w:tc>
          </w:sdtContent>
        </w:sdt>
      </w:tr>
    </w:tbl>
    <w:p w:rsidR="004479C5" w:rsidRPr="00FF6471" w:rsidRDefault="004479C5" w:rsidP="000F1DF9">
      <w:pPr>
        <w:spacing w:after="0" w:line="240" w:lineRule="auto"/>
        <w:rPr>
          <w:rFonts w:cs="Times New Roman"/>
          <w:szCs w:val="24"/>
        </w:rPr>
      </w:pPr>
    </w:p>
    <w:p w:rsidR="004479C5" w:rsidRPr="00FF6471" w:rsidRDefault="004479C5" w:rsidP="000F1DF9">
      <w:pPr>
        <w:spacing w:after="0" w:line="240" w:lineRule="auto"/>
        <w:rPr>
          <w:rFonts w:cs="Times New Roman"/>
          <w:szCs w:val="24"/>
        </w:rPr>
      </w:pPr>
    </w:p>
    <w:p w:rsidR="004479C5" w:rsidRPr="00FF6471" w:rsidRDefault="004479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571579CB834DDFA8312E708093F397"/>
        </w:placeholder>
      </w:sdtPr>
      <w:sdtContent>
        <w:p w:rsidR="004479C5" w:rsidRDefault="004479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B90D2C16D744283BFA5929DFB8FF239"/>
        </w:placeholder>
      </w:sdtPr>
      <w:sdtEndPr/>
      <w:sdtContent>
        <w:p w:rsidR="004479C5" w:rsidRDefault="004479C5" w:rsidP="004479C5">
          <w:pPr>
            <w:pStyle w:val="NormalWeb"/>
            <w:spacing w:before="0" w:beforeAutospacing="0" w:after="0" w:afterAutospacing="0"/>
            <w:jc w:val="both"/>
            <w:divId w:val="1459686739"/>
            <w:rPr>
              <w:rFonts w:eastAsia="Times New Roman"/>
              <w:bCs/>
            </w:rPr>
          </w:pPr>
        </w:p>
        <w:p w:rsidR="004479C5" w:rsidRPr="004479C5" w:rsidRDefault="004479C5" w:rsidP="004479C5">
          <w:pPr>
            <w:pStyle w:val="NormalWeb"/>
            <w:spacing w:before="0" w:beforeAutospacing="0" w:after="0" w:afterAutospacing="0"/>
            <w:jc w:val="both"/>
            <w:divId w:val="1459686739"/>
          </w:pPr>
          <w:r w:rsidRPr="004479C5">
            <w:t>It has been noted that a licensed charitable bingo organization must complete all bingo-related activities, such as the sale of pull-tabs, bingo cards, and payment of winners, within the duration of the bingo occasion, which may not exceed four hours. It has been suggested that since this four-hour limit does not reflect the actual length of a bingo session, extending the limit of a bingo occasion to six hours will provide licensed charitable bingo organizations longer and more profitable bingo sessions. H.B. 882 seeks to provide for this extension.</w:t>
          </w:r>
        </w:p>
        <w:p w:rsidR="004479C5" w:rsidRPr="004479C5" w:rsidRDefault="004479C5" w:rsidP="004479C5">
          <w:pPr>
            <w:pStyle w:val="NormalWeb"/>
            <w:spacing w:before="0" w:beforeAutospacing="0" w:after="0" w:afterAutospacing="0"/>
            <w:jc w:val="both"/>
            <w:divId w:val="1459686739"/>
          </w:pPr>
          <w:r w:rsidRPr="004479C5">
            <w:t> </w:t>
          </w:r>
        </w:p>
        <w:p w:rsidR="004479C5" w:rsidRDefault="004479C5" w:rsidP="004479C5">
          <w:pPr>
            <w:pStyle w:val="NormalWeb"/>
            <w:spacing w:before="0" w:beforeAutospacing="0" w:after="0" w:afterAutospacing="0"/>
            <w:jc w:val="both"/>
            <w:divId w:val="1459686739"/>
          </w:pPr>
          <w:r w:rsidRPr="004479C5">
            <w:t xml:space="preserve">H.B. 882 amends the Occupations Code to increase the maximum duration of a bingo occasion from four hours to six hours and to increase from four to six the number of hours a temporary license to conduct bingo is valid during any one day. </w:t>
          </w:r>
          <w:r w:rsidRPr="004479C5">
            <w:t xml:space="preserve">H.B. 882 </w:t>
          </w:r>
          <w:r w:rsidRPr="004479C5">
            <w:t xml:space="preserve">applies to a bingo occasion conducted under a license issued under the Bingo Enabling Act before, on, or after </w:t>
          </w:r>
          <w:r w:rsidRPr="004479C5">
            <w:t>H.B. 882</w:t>
          </w:r>
          <w:r>
            <w:t>'s</w:t>
          </w:r>
          <w:r w:rsidRPr="004479C5">
            <w:t xml:space="preserve"> </w:t>
          </w:r>
          <w:r w:rsidRPr="004479C5">
            <w:t xml:space="preserve">effective date. </w:t>
          </w:r>
          <w:r w:rsidRPr="004479C5">
            <w:t xml:space="preserve">H.B. 882 </w:t>
          </w:r>
          <w:r w:rsidRPr="004479C5">
            <w:t xml:space="preserve">authorizes a holder of an unused temporary license issued before </w:t>
          </w:r>
          <w:r w:rsidRPr="004479C5">
            <w:t>H.B. 882</w:t>
          </w:r>
          <w:r>
            <w:t>'s</w:t>
          </w:r>
          <w:r w:rsidRPr="004479C5">
            <w:t xml:space="preserve"> </w:t>
          </w:r>
          <w:r w:rsidRPr="004479C5">
            <w:t>effective date to submit to the Texas Lottery Commission</w:t>
          </w:r>
          <w:r>
            <w:t xml:space="preserve"> (commission)</w:t>
          </w:r>
          <w:r w:rsidRPr="004479C5">
            <w:t>, in the manner required by commission, a license amendment or a notification that provides the specific date and time of the bingo occasion for which the temporary license will be used and authorizes the commission to adopt the rules and procedures necessary to accomplish that purpose.</w:t>
          </w:r>
        </w:p>
        <w:p w:rsidR="004479C5" w:rsidRDefault="004479C5" w:rsidP="004479C5">
          <w:pPr>
            <w:pStyle w:val="NormalWeb"/>
            <w:spacing w:before="0" w:beforeAutospacing="0" w:after="0" w:afterAutospacing="0"/>
            <w:jc w:val="both"/>
            <w:divId w:val="1459686739"/>
          </w:pPr>
        </w:p>
        <w:p w:rsidR="004479C5" w:rsidRPr="009E0895" w:rsidRDefault="004479C5" w:rsidP="004479C5">
          <w:pPr>
            <w:pStyle w:val="NormalWeb"/>
            <w:spacing w:before="0" w:beforeAutospacing="0" w:after="0" w:afterAutospacing="0"/>
            <w:jc w:val="both"/>
            <w:divId w:val="1459686739"/>
          </w:pPr>
          <w:r>
            <w:t>H.B. 882 amends current law relating to the duration of a bingo occasion.</w:t>
          </w:r>
        </w:p>
      </w:sdtContent>
    </w:sdt>
    <w:bookmarkStart w:id="0" w:name="EnrolledProposed" w:displacedByCustomXml="prev"/>
    <w:bookmarkEnd w:id="0" w:displacedByCustomXml="prev"/>
    <w:p w:rsidR="004479C5" w:rsidRPr="007B29A3" w:rsidRDefault="004479C5" w:rsidP="000F1DF9">
      <w:pPr>
        <w:spacing w:after="0" w:line="240" w:lineRule="auto"/>
        <w:jc w:val="both"/>
        <w:rPr>
          <w:rFonts w:eastAsia="Times New Roman" w:cs="Times New Roman"/>
          <w:szCs w:val="24"/>
        </w:rPr>
      </w:pPr>
    </w:p>
    <w:p w:rsidR="004479C5" w:rsidRPr="005C2A78" w:rsidRDefault="004479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92F3EA8F2C436584FC677BEBF4756A"/>
          </w:placeholder>
        </w:sdtPr>
        <w:sdtContent>
          <w:r>
            <w:rPr>
              <w:rFonts w:eastAsia="Times New Roman" w:cs="Times New Roman"/>
              <w:b/>
              <w:szCs w:val="24"/>
              <w:u w:val="single"/>
            </w:rPr>
            <w:t>RULEMAKING AUTHORITY</w:t>
          </w:r>
        </w:sdtContent>
      </w:sdt>
    </w:p>
    <w:p w:rsidR="004479C5" w:rsidRPr="006529C4" w:rsidRDefault="004479C5" w:rsidP="00774EC7">
      <w:pPr>
        <w:spacing w:after="0" w:line="240" w:lineRule="auto"/>
        <w:jc w:val="both"/>
        <w:rPr>
          <w:rFonts w:cs="Times New Roman"/>
          <w:szCs w:val="24"/>
        </w:rPr>
      </w:pPr>
    </w:p>
    <w:p w:rsidR="004479C5" w:rsidRPr="006529C4" w:rsidRDefault="004479C5" w:rsidP="00774EC7">
      <w:pPr>
        <w:spacing w:after="0" w:line="240" w:lineRule="auto"/>
        <w:jc w:val="both"/>
        <w:rPr>
          <w:rFonts w:cs="Times New Roman"/>
          <w:szCs w:val="24"/>
        </w:rPr>
      </w:pPr>
      <w:r>
        <w:rPr>
          <w:rFonts w:cs="Times New Roman"/>
          <w:szCs w:val="24"/>
        </w:rPr>
        <w:t>Rulemaking authority is expressly granted to the Texas Lottery Commission in SECTION 3 of this bill.</w:t>
      </w:r>
    </w:p>
    <w:p w:rsidR="004479C5" w:rsidRPr="006529C4" w:rsidRDefault="004479C5" w:rsidP="00774EC7">
      <w:pPr>
        <w:spacing w:after="0" w:line="240" w:lineRule="auto"/>
        <w:jc w:val="both"/>
        <w:rPr>
          <w:rFonts w:cs="Times New Roman"/>
          <w:szCs w:val="24"/>
        </w:rPr>
      </w:pPr>
    </w:p>
    <w:p w:rsidR="004479C5" w:rsidRPr="005C2A78" w:rsidRDefault="004479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D44543D7B8444BB78F10227AF11362"/>
          </w:placeholder>
        </w:sdtPr>
        <w:sdtContent>
          <w:r>
            <w:rPr>
              <w:rFonts w:eastAsia="Times New Roman" w:cs="Times New Roman"/>
              <w:b/>
              <w:szCs w:val="24"/>
              <w:u w:val="single"/>
            </w:rPr>
            <w:t>SECTION BY SECTION ANALYSIS</w:t>
          </w:r>
        </w:sdtContent>
      </w:sdt>
    </w:p>
    <w:p w:rsidR="004479C5" w:rsidRPr="005C2A78" w:rsidRDefault="004479C5" w:rsidP="000F1DF9">
      <w:pPr>
        <w:spacing w:after="0" w:line="240" w:lineRule="auto"/>
        <w:jc w:val="both"/>
        <w:rPr>
          <w:rFonts w:eastAsia="Times New Roman" w:cs="Times New Roman"/>
          <w:szCs w:val="24"/>
        </w:rPr>
      </w:pPr>
    </w:p>
    <w:p w:rsidR="004479C5" w:rsidRPr="005C2A78" w:rsidRDefault="004479C5" w:rsidP="009E08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2001.103(b), Occupations Code, to provide that a temporary license is valid for six hours during any one day, rather than four hours during any one day.</w:t>
      </w:r>
    </w:p>
    <w:p w:rsidR="004479C5" w:rsidRPr="005C2A78" w:rsidRDefault="004479C5" w:rsidP="009E0895">
      <w:pPr>
        <w:spacing w:after="0" w:line="240" w:lineRule="auto"/>
        <w:jc w:val="both"/>
        <w:rPr>
          <w:rFonts w:eastAsia="Times New Roman" w:cs="Times New Roman"/>
          <w:szCs w:val="24"/>
        </w:rPr>
      </w:pPr>
    </w:p>
    <w:p w:rsidR="004479C5" w:rsidRPr="005C2A78" w:rsidRDefault="004479C5" w:rsidP="009E08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2001.419(b), Occupations Code, to prohibit a bingo occasion from exceeding six hours, rather than four hours.</w:t>
      </w:r>
    </w:p>
    <w:p w:rsidR="004479C5" w:rsidRPr="005C2A78" w:rsidRDefault="004479C5" w:rsidP="009E0895">
      <w:pPr>
        <w:spacing w:after="0" w:line="240" w:lineRule="auto"/>
        <w:jc w:val="both"/>
        <w:rPr>
          <w:rFonts w:eastAsia="Times New Roman" w:cs="Times New Roman"/>
          <w:szCs w:val="24"/>
        </w:rPr>
      </w:pPr>
    </w:p>
    <w:p w:rsidR="004479C5" w:rsidRDefault="004479C5" w:rsidP="009E0895">
      <w:pPr>
        <w:spacing w:after="0" w:line="240" w:lineRule="auto"/>
        <w:jc w:val="both"/>
      </w:pPr>
      <w:r w:rsidRPr="005C2A78">
        <w:rPr>
          <w:rFonts w:eastAsia="Times New Roman" w:cs="Times New Roman"/>
          <w:szCs w:val="24"/>
        </w:rPr>
        <w:t xml:space="preserve">SECTION 3. </w:t>
      </w:r>
      <w:r>
        <w:rPr>
          <w:rFonts w:eastAsia="Times New Roman" w:cs="Times New Roman"/>
          <w:szCs w:val="24"/>
        </w:rPr>
        <w:t>Provides that t</w:t>
      </w:r>
      <w:r>
        <w:t>he changes in law made by this Act apply to a bingo occasion conducted under a license issued under Chapter 2001 (Bingo), Occupations Code, before, on, or after the effective date of this Act. Authorizes the holder of an unused temporary license issued before the effective date of this Act to submit to the Texas Lottery Commission (commission), in the manner required by the commission, a license amendment or a notification that provides the specific date and time of the bingo occasion for which the temporary license will be used, and authorizes the commission to adopt the rules and procedures necessary to accomplish that purpose.</w:t>
      </w:r>
    </w:p>
    <w:p w:rsidR="004479C5" w:rsidRDefault="004479C5" w:rsidP="009E0895">
      <w:pPr>
        <w:spacing w:after="0" w:line="240" w:lineRule="auto"/>
        <w:jc w:val="both"/>
      </w:pPr>
    </w:p>
    <w:p w:rsidR="004479C5" w:rsidRPr="00C8671F" w:rsidRDefault="004479C5" w:rsidP="009E0895">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4479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C9" w:rsidRDefault="006B30C9" w:rsidP="000F1DF9">
      <w:pPr>
        <w:spacing w:after="0" w:line="240" w:lineRule="auto"/>
      </w:pPr>
      <w:r>
        <w:separator/>
      </w:r>
    </w:p>
  </w:endnote>
  <w:endnote w:type="continuationSeparator" w:id="0">
    <w:p w:rsidR="006B30C9" w:rsidRDefault="006B30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30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79C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79C5">
                <w:rPr>
                  <w:sz w:val="20"/>
                  <w:szCs w:val="20"/>
                </w:rPr>
                <w:t>H.B. 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79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30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79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79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C9" w:rsidRDefault="006B30C9" w:rsidP="000F1DF9">
      <w:pPr>
        <w:spacing w:after="0" w:line="240" w:lineRule="auto"/>
      </w:pPr>
      <w:r>
        <w:separator/>
      </w:r>
    </w:p>
  </w:footnote>
  <w:footnote w:type="continuationSeparator" w:id="0">
    <w:p w:rsidR="006B30C9" w:rsidRDefault="006B30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79C5"/>
    <w:rsid w:val="0045110C"/>
    <w:rsid w:val="00503AD0"/>
    <w:rsid w:val="005320AA"/>
    <w:rsid w:val="00544B9F"/>
    <w:rsid w:val="00585C31"/>
    <w:rsid w:val="005A7918"/>
    <w:rsid w:val="005E0AC7"/>
    <w:rsid w:val="005F46D7"/>
    <w:rsid w:val="00605CA0"/>
    <w:rsid w:val="006529C4"/>
    <w:rsid w:val="006B30C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C3BC"/>
  <w15:docId w15:val="{F36041C6-8BF8-4EFF-90AA-E01264AE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479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021">
      <w:bodyDiv w:val="1"/>
      <w:marLeft w:val="0"/>
      <w:marRight w:val="0"/>
      <w:marTop w:val="0"/>
      <w:marBottom w:val="0"/>
      <w:divBdr>
        <w:top w:val="none" w:sz="0" w:space="0" w:color="auto"/>
        <w:left w:val="none" w:sz="0" w:space="0" w:color="auto"/>
        <w:bottom w:val="none" w:sz="0" w:space="0" w:color="auto"/>
        <w:right w:val="none" w:sz="0" w:space="0" w:color="auto"/>
      </w:divBdr>
      <w:divsChild>
        <w:div w:id="145968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1686" w:rsidP="003316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D285458F524678814B845ADED9893B"/>
        <w:category>
          <w:name w:val="General"/>
          <w:gallery w:val="placeholder"/>
        </w:category>
        <w:types>
          <w:type w:val="bbPlcHdr"/>
        </w:types>
        <w:behaviors>
          <w:behavior w:val="content"/>
        </w:behaviors>
        <w:guid w:val="{69413D30-AF63-4BE9-8D7B-8D86B02B823A}"/>
      </w:docPartPr>
      <w:docPartBody>
        <w:p w:rsidR="00000000" w:rsidRDefault="00852C79"/>
      </w:docPartBody>
    </w:docPart>
    <w:docPart>
      <w:docPartPr>
        <w:name w:val="9E40CFDEC51F4D3CB2F530A40E536CCA"/>
        <w:category>
          <w:name w:val="General"/>
          <w:gallery w:val="placeholder"/>
        </w:category>
        <w:types>
          <w:type w:val="bbPlcHdr"/>
        </w:types>
        <w:behaviors>
          <w:behavior w:val="content"/>
        </w:behaviors>
        <w:guid w:val="{1A3302FE-3A4F-4F56-A0E7-2C3C67998F26}"/>
      </w:docPartPr>
      <w:docPartBody>
        <w:p w:rsidR="00000000" w:rsidRDefault="00852C79"/>
      </w:docPartBody>
    </w:docPart>
    <w:docPart>
      <w:docPartPr>
        <w:name w:val="AA824DC4B5D04BD58D0F9942035D3EC7"/>
        <w:category>
          <w:name w:val="General"/>
          <w:gallery w:val="placeholder"/>
        </w:category>
        <w:types>
          <w:type w:val="bbPlcHdr"/>
        </w:types>
        <w:behaviors>
          <w:behavior w:val="content"/>
        </w:behaviors>
        <w:guid w:val="{237EEBE6-447F-416C-9B32-356F3D85AE13}"/>
      </w:docPartPr>
      <w:docPartBody>
        <w:p w:rsidR="00000000" w:rsidRDefault="00852C79"/>
      </w:docPartBody>
    </w:docPart>
    <w:docPart>
      <w:docPartPr>
        <w:name w:val="20206D3FFE354C7BB14A75192F5C7C51"/>
        <w:category>
          <w:name w:val="General"/>
          <w:gallery w:val="placeholder"/>
        </w:category>
        <w:types>
          <w:type w:val="bbPlcHdr"/>
        </w:types>
        <w:behaviors>
          <w:behavior w:val="content"/>
        </w:behaviors>
        <w:guid w:val="{C631BAE1-E0F6-4DD3-AE0A-E4F2655AE3B7}"/>
      </w:docPartPr>
      <w:docPartBody>
        <w:p w:rsidR="00000000" w:rsidRDefault="00852C79"/>
      </w:docPartBody>
    </w:docPart>
    <w:docPart>
      <w:docPartPr>
        <w:name w:val="DC68B3E112E44979860597029352BBCD"/>
        <w:category>
          <w:name w:val="General"/>
          <w:gallery w:val="placeholder"/>
        </w:category>
        <w:types>
          <w:type w:val="bbPlcHdr"/>
        </w:types>
        <w:behaviors>
          <w:behavior w:val="content"/>
        </w:behaviors>
        <w:guid w:val="{8F0DC624-D76E-46DF-9B2F-609F1392A378}"/>
      </w:docPartPr>
      <w:docPartBody>
        <w:p w:rsidR="00000000" w:rsidRDefault="00852C79"/>
      </w:docPartBody>
    </w:docPart>
    <w:docPart>
      <w:docPartPr>
        <w:name w:val="19F5079875AF41C1AAC348B8709488F6"/>
        <w:category>
          <w:name w:val="General"/>
          <w:gallery w:val="placeholder"/>
        </w:category>
        <w:types>
          <w:type w:val="bbPlcHdr"/>
        </w:types>
        <w:behaviors>
          <w:behavior w:val="content"/>
        </w:behaviors>
        <w:guid w:val="{0FD75A3D-FEDB-473F-BD11-B1FFDB38E317}"/>
      </w:docPartPr>
      <w:docPartBody>
        <w:p w:rsidR="00000000" w:rsidRDefault="00852C79"/>
      </w:docPartBody>
    </w:docPart>
    <w:docPart>
      <w:docPartPr>
        <w:name w:val="68E73156D4BD409A99D009D9A9DA0449"/>
        <w:category>
          <w:name w:val="General"/>
          <w:gallery w:val="placeholder"/>
        </w:category>
        <w:types>
          <w:type w:val="bbPlcHdr"/>
        </w:types>
        <w:behaviors>
          <w:behavior w:val="content"/>
        </w:behaviors>
        <w:guid w:val="{2E8DA3D7-4936-499B-8D28-9EC703988BED}"/>
      </w:docPartPr>
      <w:docPartBody>
        <w:p w:rsidR="00000000" w:rsidRDefault="00852C79"/>
      </w:docPartBody>
    </w:docPart>
    <w:docPart>
      <w:docPartPr>
        <w:name w:val="F73AE70EFC114E5E97EBEF3D169F59E7"/>
        <w:category>
          <w:name w:val="General"/>
          <w:gallery w:val="placeholder"/>
        </w:category>
        <w:types>
          <w:type w:val="bbPlcHdr"/>
        </w:types>
        <w:behaviors>
          <w:behavior w:val="content"/>
        </w:behaviors>
        <w:guid w:val="{1C20A8B7-35B8-4589-9ED6-C847B862FF10}"/>
      </w:docPartPr>
      <w:docPartBody>
        <w:p w:rsidR="00000000" w:rsidRDefault="00852C79"/>
      </w:docPartBody>
    </w:docPart>
    <w:docPart>
      <w:docPartPr>
        <w:name w:val="CB7B1FA04B12486291463F5FCF71E24B"/>
        <w:category>
          <w:name w:val="General"/>
          <w:gallery w:val="placeholder"/>
        </w:category>
        <w:types>
          <w:type w:val="bbPlcHdr"/>
        </w:types>
        <w:behaviors>
          <w:behavior w:val="content"/>
        </w:behaviors>
        <w:guid w:val="{A0DFA9A3-5D70-4237-9CBC-D9448578758F}"/>
      </w:docPartPr>
      <w:docPartBody>
        <w:p w:rsidR="00000000" w:rsidRDefault="00331686" w:rsidP="00331686">
          <w:pPr>
            <w:pStyle w:val="CB7B1FA04B12486291463F5FCF71E24B"/>
          </w:pPr>
          <w:r w:rsidRPr="00A30DD1">
            <w:rPr>
              <w:rStyle w:val="PlaceholderText"/>
            </w:rPr>
            <w:t>Click here to enter a date.</w:t>
          </w:r>
        </w:p>
      </w:docPartBody>
    </w:docPart>
    <w:docPart>
      <w:docPartPr>
        <w:name w:val="68682BCDA44B436090FB034070E7896C"/>
        <w:category>
          <w:name w:val="General"/>
          <w:gallery w:val="placeholder"/>
        </w:category>
        <w:types>
          <w:type w:val="bbPlcHdr"/>
        </w:types>
        <w:behaviors>
          <w:behavior w:val="content"/>
        </w:behaviors>
        <w:guid w:val="{10C6C9E8-4FF0-4F84-A803-FD4A6585E2B4}"/>
      </w:docPartPr>
      <w:docPartBody>
        <w:p w:rsidR="00000000" w:rsidRDefault="00852C79"/>
      </w:docPartBody>
    </w:docPart>
    <w:docPart>
      <w:docPartPr>
        <w:name w:val="87571579CB834DDFA8312E708093F397"/>
        <w:category>
          <w:name w:val="General"/>
          <w:gallery w:val="placeholder"/>
        </w:category>
        <w:types>
          <w:type w:val="bbPlcHdr"/>
        </w:types>
        <w:behaviors>
          <w:behavior w:val="content"/>
        </w:behaviors>
        <w:guid w:val="{7AEC7483-A2C4-438D-B991-722E8CD5CABA}"/>
      </w:docPartPr>
      <w:docPartBody>
        <w:p w:rsidR="00000000" w:rsidRDefault="00852C79"/>
      </w:docPartBody>
    </w:docPart>
    <w:docPart>
      <w:docPartPr>
        <w:name w:val="CB90D2C16D744283BFA5929DFB8FF239"/>
        <w:category>
          <w:name w:val="General"/>
          <w:gallery w:val="placeholder"/>
        </w:category>
        <w:types>
          <w:type w:val="bbPlcHdr"/>
        </w:types>
        <w:behaviors>
          <w:behavior w:val="content"/>
        </w:behaviors>
        <w:guid w:val="{8A0D43C6-2606-4F57-A142-EA756D35865A}"/>
      </w:docPartPr>
      <w:docPartBody>
        <w:p w:rsidR="00000000" w:rsidRDefault="00331686" w:rsidP="00331686">
          <w:pPr>
            <w:pStyle w:val="CB90D2C16D744283BFA5929DFB8FF239"/>
          </w:pPr>
          <w:r>
            <w:rPr>
              <w:rFonts w:eastAsia="Times New Roman" w:cs="Times New Roman"/>
              <w:bCs/>
              <w:szCs w:val="24"/>
            </w:rPr>
            <w:t xml:space="preserve"> </w:t>
          </w:r>
        </w:p>
      </w:docPartBody>
    </w:docPart>
    <w:docPart>
      <w:docPartPr>
        <w:name w:val="4C92F3EA8F2C436584FC677BEBF4756A"/>
        <w:category>
          <w:name w:val="General"/>
          <w:gallery w:val="placeholder"/>
        </w:category>
        <w:types>
          <w:type w:val="bbPlcHdr"/>
        </w:types>
        <w:behaviors>
          <w:behavior w:val="content"/>
        </w:behaviors>
        <w:guid w:val="{EBDBC7BD-049C-475E-993E-C93B111E3451}"/>
      </w:docPartPr>
      <w:docPartBody>
        <w:p w:rsidR="00000000" w:rsidRDefault="00852C79"/>
      </w:docPartBody>
    </w:docPart>
    <w:docPart>
      <w:docPartPr>
        <w:name w:val="29D44543D7B8444BB78F10227AF11362"/>
        <w:category>
          <w:name w:val="General"/>
          <w:gallery w:val="placeholder"/>
        </w:category>
        <w:types>
          <w:type w:val="bbPlcHdr"/>
        </w:types>
        <w:behaviors>
          <w:behavior w:val="content"/>
        </w:behaviors>
        <w:guid w:val="{A2767D13-A3B6-47B0-9FF9-CAB1E2CE13DE}"/>
      </w:docPartPr>
      <w:docPartBody>
        <w:p w:rsidR="00000000" w:rsidRDefault="00852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1686"/>
    <w:rsid w:val="004816E8"/>
    <w:rsid w:val="00493D6D"/>
    <w:rsid w:val="00576003"/>
    <w:rsid w:val="005B408E"/>
    <w:rsid w:val="005D31F2"/>
    <w:rsid w:val="00635291"/>
    <w:rsid w:val="006959CC"/>
    <w:rsid w:val="00696675"/>
    <w:rsid w:val="006B0016"/>
    <w:rsid w:val="00852C7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1686"/>
    <w:rPr>
      <w:rFonts w:ascii="Times New Roman" w:hAnsi="Times New Roman"/>
      <w:sz w:val="24"/>
    </w:rPr>
  </w:style>
  <w:style w:type="paragraph" w:customStyle="1" w:styleId="487D89B4F8B34DB4967D41FE18F7F88D9">
    <w:name w:val="487D89B4F8B34DB4967D41FE18F7F88D9"/>
    <w:rsid w:val="00331686"/>
    <w:rPr>
      <w:rFonts w:ascii="Times New Roman" w:hAnsi="Times New Roman"/>
      <w:sz w:val="24"/>
    </w:rPr>
  </w:style>
  <w:style w:type="paragraph" w:customStyle="1" w:styleId="AE2570ED5D764CD7AF9686706F550F4622">
    <w:name w:val="AE2570ED5D764CD7AF9686706F550F4622"/>
    <w:rsid w:val="00331686"/>
    <w:pPr>
      <w:tabs>
        <w:tab w:val="center" w:pos="4680"/>
        <w:tab w:val="right" w:pos="9360"/>
      </w:tabs>
      <w:spacing w:after="0" w:line="240" w:lineRule="auto"/>
    </w:pPr>
    <w:rPr>
      <w:rFonts w:ascii="Times New Roman" w:hAnsi="Times New Roman"/>
      <w:sz w:val="24"/>
    </w:rPr>
  </w:style>
  <w:style w:type="paragraph" w:customStyle="1" w:styleId="CB7B1FA04B12486291463F5FCF71E24B">
    <w:name w:val="CB7B1FA04B12486291463F5FCF71E24B"/>
    <w:rsid w:val="00331686"/>
    <w:pPr>
      <w:spacing w:after="160" w:line="259" w:lineRule="auto"/>
    </w:pPr>
  </w:style>
  <w:style w:type="paragraph" w:customStyle="1" w:styleId="CB90D2C16D744283BFA5929DFB8FF239">
    <w:name w:val="CB90D2C16D744283BFA5929DFB8FF239"/>
    <w:rsid w:val="003316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79BB3F-37F1-45E9-ACC3-E1298B49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427</Words>
  <Characters>2436</Characters>
  <Application>Microsoft Office Word</Application>
  <DocSecurity>0</DocSecurity>
  <Lines>20</Lines>
  <Paragraphs>5</Paragraphs>
  <ScaleCrop>false</ScaleCrop>
  <Company>Texas Legislative Council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2019-05-10T15:50:00Z</cp:lastPrinted>
  <dcterms:created xsi:type="dcterms:W3CDTF">2015-05-29T14:24:00Z</dcterms:created>
  <dcterms:modified xsi:type="dcterms:W3CDTF">2019-05-10T15:50:00Z</dcterms:modified>
</cp:coreProperties>
</file>

<file path=docProps/custom.xml><?xml version="1.0" encoding="utf-8"?>
<op:Properties xmlns:vt="http://schemas.openxmlformats.org/officeDocument/2006/docPropsVTypes" xmlns:op="http://schemas.openxmlformats.org/officeDocument/2006/custom-properties"/>
</file>