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33C0" w:rsidTr="00345119">
        <w:tc>
          <w:tcPr>
            <w:tcW w:w="9576" w:type="dxa"/>
            <w:noWrap/>
          </w:tcPr>
          <w:p w:rsidR="008423E4" w:rsidRPr="0022177D" w:rsidRDefault="008021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215F" w:rsidP="008423E4">
      <w:pPr>
        <w:jc w:val="center"/>
      </w:pPr>
    </w:p>
    <w:p w:rsidR="008423E4" w:rsidRPr="00B31F0E" w:rsidRDefault="0080215F" w:rsidP="008423E4"/>
    <w:p w:rsidR="008423E4" w:rsidRPr="00742794" w:rsidRDefault="008021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33C0" w:rsidTr="00345119">
        <w:tc>
          <w:tcPr>
            <w:tcW w:w="9576" w:type="dxa"/>
          </w:tcPr>
          <w:p w:rsidR="008423E4" w:rsidRPr="00861995" w:rsidRDefault="0080215F" w:rsidP="00345119">
            <w:pPr>
              <w:jc w:val="right"/>
            </w:pPr>
            <w:r>
              <w:t>H.B. 883</w:t>
            </w:r>
          </w:p>
        </w:tc>
      </w:tr>
      <w:tr w:rsidR="00E233C0" w:rsidTr="00345119">
        <w:tc>
          <w:tcPr>
            <w:tcW w:w="9576" w:type="dxa"/>
          </w:tcPr>
          <w:p w:rsidR="008423E4" w:rsidRPr="00861995" w:rsidRDefault="0080215F" w:rsidP="00A80154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E233C0" w:rsidTr="00345119">
        <w:tc>
          <w:tcPr>
            <w:tcW w:w="9576" w:type="dxa"/>
          </w:tcPr>
          <w:p w:rsidR="008423E4" w:rsidRPr="00861995" w:rsidRDefault="0080215F" w:rsidP="00345119">
            <w:pPr>
              <w:jc w:val="right"/>
            </w:pPr>
            <w:r>
              <w:t>Judiciary &amp; Civil Jurisprudence</w:t>
            </w:r>
          </w:p>
        </w:tc>
      </w:tr>
      <w:tr w:rsidR="00E233C0" w:rsidTr="00345119">
        <w:tc>
          <w:tcPr>
            <w:tcW w:w="9576" w:type="dxa"/>
          </w:tcPr>
          <w:p w:rsidR="008423E4" w:rsidRDefault="008021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0215F" w:rsidP="008423E4">
      <w:pPr>
        <w:tabs>
          <w:tab w:val="right" w:pos="9360"/>
        </w:tabs>
      </w:pPr>
    </w:p>
    <w:p w:rsidR="008423E4" w:rsidRDefault="0080215F" w:rsidP="008423E4"/>
    <w:p w:rsidR="008423E4" w:rsidRDefault="008021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33C0" w:rsidTr="00345119">
        <w:tc>
          <w:tcPr>
            <w:tcW w:w="9576" w:type="dxa"/>
          </w:tcPr>
          <w:p w:rsidR="008423E4" w:rsidRPr="00A8133F" w:rsidRDefault="0080215F" w:rsidP="00D64B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215F" w:rsidP="00D64B24"/>
          <w:p w:rsidR="008423E4" w:rsidRDefault="0080215F" w:rsidP="00D64B24">
            <w:pPr>
              <w:pStyle w:val="Header"/>
              <w:jc w:val="both"/>
            </w:pPr>
            <w:r>
              <w:t xml:space="preserve">Concerns have been raised </w:t>
            </w:r>
            <w:r>
              <w:t>that, while recent legislation may have improv</w:t>
            </w:r>
            <w:r>
              <w:t>ed</w:t>
            </w:r>
            <w:r>
              <w:t xml:space="preserve"> cybersecurity for people over </w:t>
            </w:r>
            <w:r>
              <w:t xml:space="preserve">the age of </w:t>
            </w:r>
            <w:r>
              <w:t xml:space="preserve">65 with regard to banks and financial institutions, </w:t>
            </w:r>
            <w:r>
              <w:t>I</w:t>
            </w:r>
            <w:r>
              <w:t xml:space="preserve">nternet-based fraud </w:t>
            </w:r>
            <w:r>
              <w:t xml:space="preserve">remains prevalent and </w:t>
            </w:r>
            <w:r>
              <w:t>has continued to target</w:t>
            </w:r>
            <w:r>
              <w:t xml:space="preserve"> th</w:t>
            </w:r>
            <w:r>
              <w:t>at</w:t>
            </w:r>
            <w:r>
              <w:t xml:space="preserve"> population. </w:t>
            </w:r>
            <w:r>
              <w:t xml:space="preserve">H.B. 883 seeks to address these concerns </w:t>
            </w:r>
            <w:r>
              <w:t xml:space="preserve">by allowing a court discretion to </w:t>
            </w:r>
            <w:r>
              <w:t xml:space="preserve">award treble damages in a civil action </w:t>
            </w:r>
            <w:r>
              <w:t>for</w:t>
            </w:r>
            <w:r>
              <w:t xml:space="preserve"> in</w:t>
            </w:r>
            <w:r>
              <w:t xml:space="preserve">ternet fraud </w:t>
            </w:r>
            <w:r>
              <w:t>if the victim is a member of that age group.</w:t>
            </w:r>
          </w:p>
          <w:p w:rsidR="008423E4" w:rsidRPr="00E26B13" w:rsidRDefault="0080215F" w:rsidP="00D64B24">
            <w:pPr>
              <w:rPr>
                <w:b/>
              </w:rPr>
            </w:pPr>
          </w:p>
        </w:tc>
      </w:tr>
      <w:tr w:rsidR="00E233C0" w:rsidTr="00345119">
        <w:tc>
          <w:tcPr>
            <w:tcW w:w="9576" w:type="dxa"/>
          </w:tcPr>
          <w:p w:rsidR="0017725B" w:rsidRDefault="0080215F" w:rsidP="00D64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215F" w:rsidP="00D64B24">
            <w:pPr>
              <w:rPr>
                <w:b/>
                <w:u w:val="single"/>
              </w:rPr>
            </w:pPr>
          </w:p>
          <w:p w:rsidR="000B4E47" w:rsidRPr="000B4E47" w:rsidRDefault="0080215F" w:rsidP="00D64B2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80215F" w:rsidP="00D64B24">
            <w:pPr>
              <w:rPr>
                <w:b/>
                <w:u w:val="single"/>
              </w:rPr>
            </w:pPr>
          </w:p>
        </w:tc>
      </w:tr>
      <w:tr w:rsidR="00E233C0" w:rsidTr="00345119">
        <w:tc>
          <w:tcPr>
            <w:tcW w:w="9576" w:type="dxa"/>
          </w:tcPr>
          <w:p w:rsidR="008423E4" w:rsidRPr="00A8133F" w:rsidRDefault="0080215F" w:rsidP="00D64B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215F" w:rsidP="00D64B24"/>
          <w:p w:rsidR="000B4E47" w:rsidRDefault="0080215F" w:rsidP="00D64B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80215F" w:rsidP="00D64B24">
            <w:pPr>
              <w:rPr>
                <w:b/>
              </w:rPr>
            </w:pPr>
          </w:p>
        </w:tc>
      </w:tr>
      <w:tr w:rsidR="00E233C0" w:rsidTr="00345119">
        <w:tc>
          <w:tcPr>
            <w:tcW w:w="9576" w:type="dxa"/>
          </w:tcPr>
          <w:p w:rsidR="008423E4" w:rsidRPr="00A8133F" w:rsidRDefault="0080215F" w:rsidP="00D64B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215F" w:rsidP="00D64B24"/>
          <w:p w:rsidR="008423E4" w:rsidRDefault="0080215F" w:rsidP="00D64B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883 amends the Business </w:t>
            </w:r>
            <w:r>
              <w:t xml:space="preserve">&amp; </w:t>
            </w:r>
            <w:r>
              <w:t xml:space="preserve">Commerce Code to authorize the </w:t>
            </w:r>
            <w:r w:rsidRPr="007B6B8E">
              <w:t xml:space="preserve">court </w:t>
            </w:r>
            <w:r>
              <w:t xml:space="preserve">in which a civil action under the Anti-Phishing Act </w:t>
            </w:r>
            <w:r>
              <w:t xml:space="preserve">is brought </w:t>
            </w:r>
            <w:r>
              <w:t xml:space="preserve">to </w:t>
            </w:r>
            <w:r w:rsidRPr="007B6B8E">
              <w:t>increase the amount of a</w:t>
            </w:r>
            <w:r>
              <w:t xml:space="preserve">n award of actual damages </w:t>
            </w:r>
            <w:r>
              <w:t xml:space="preserve">in the action </w:t>
            </w:r>
            <w:r w:rsidRPr="007B6B8E">
              <w:t>to an amo</w:t>
            </w:r>
            <w:r w:rsidRPr="007B6B8E">
              <w:t>unt not to exceed three times the actual damages sustained if the court finds that the violation</w:t>
            </w:r>
            <w:r>
              <w:t xml:space="preserve"> adversely affected an individual </w:t>
            </w:r>
            <w:r>
              <w:t>who is</w:t>
            </w:r>
            <w:r w:rsidRPr="007B6B8E">
              <w:t xml:space="preserve"> 65 years of age or older.</w:t>
            </w:r>
          </w:p>
          <w:p w:rsidR="008423E4" w:rsidRPr="00835628" w:rsidRDefault="0080215F" w:rsidP="00D64B24">
            <w:pPr>
              <w:rPr>
                <w:b/>
              </w:rPr>
            </w:pPr>
          </w:p>
        </w:tc>
      </w:tr>
      <w:tr w:rsidR="00E233C0" w:rsidTr="00345119">
        <w:tc>
          <w:tcPr>
            <w:tcW w:w="9576" w:type="dxa"/>
          </w:tcPr>
          <w:p w:rsidR="008423E4" w:rsidRPr="00A8133F" w:rsidRDefault="0080215F" w:rsidP="00D64B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215F" w:rsidP="00D64B24"/>
          <w:p w:rsidR="008423E4" w:rsidRPr="00233FDB" w:rsidRDefault="0080215F" w:rsidP="00D64B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  <w:r>
              <w:tab/>
            </w:r>
          </w:p>
        </w:tc>
      </w:tr>
    </w:tbl>
    <w:p w:rsidR="008423E4" w:rsidRPr="00BE0E75" w:rsidRDefault="008021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215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15F">
      <w:r>
        <w:separator/>
      </w:r>
    </w:p>
  </w:endnote>
  <w:endnote w:type="continuationSeparator" w:id="0">
    <w:p w:rsidR="00000000" w:rsidRDefault="0080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33C0" w:rsidTr="009C1E9A">
      <w:trPr>
        <w:cantSplit/>
      </w:trPr>
      <w:tc>
        <w:tcPr>
          <w:tcW w:w="0" w:type="pct"/>
        </w:tcPr>
        <w:p w:rsidR="00137D90" w:rsidRDefault="008021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21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21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21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2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33C0" w:rsidTr="009C1E9A">
      <w:trPr>
        <w:cantSplit/>
      </w:trPr>
      <w:tc>
        <w:tcPr>
          <w:tcW w:w="0" w:type="pct"/>
        </w:tcPr>
        <w:p w:rsidR="00EC379B" w:rsidRDefault="008021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21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19786</w:t>
          </w:r>
        </w:p>
      </w:tc>
      <w:tc>
        <w:tcPr>
          <w:tcW w:w="2453" w:type="pct"/>
        </w:tcPr>
        <w:p w:rsidR="00EC379B" w:rsidRDefault="00802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19.73.139</w:t>
          </w:r>
          <w:r>
            <w:fldChar w:fldCharType="end"/>
          </w:r>
        </w:p>
      </w:tc>
    </w:tr>
    <w:tr w:rsidR="00E233C0" w:rsidTr="009C1E9A">
      <w:trPr>
        <w:cantSplit/>
      </w:trPr>
      <w:tc>
        <w:tcPr>
          <w:tcW w:w="0" w:type="pct"/>
        </w:tcPr>
        <w:p w:rsidR="00EC379B" w:rsidRDefault="008021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21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215F" w:rsidP="006D504F">
          <w:pPr>
            <w:pStyle w:val="Footer"/>
            <w:rPr>
              <w:rStyle w:val="PageNumber"/>
            </w:rPr>
          </w:pPr>
        </w:p>
        <w:p w:rsidR="00EC379B" w:rsidRDefault="00802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33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21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21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21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15F">
      <w:r>
        <w:separator/>
      </w:r>
    </w:p>
  </w:footnote>
  <w:footnote w:type="continuationSeparator" w:id="0">
    <w:p w:rsidR="00000000" w:rsidRDefault="0080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2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0"/>
    <w:rsid w:val="0080215F"/>
    <w:rsid w:val="00E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0A6FA2-6B75-4C0A-8224-F45B63B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6B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B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HB00883 (Committee Report (Unamended))</vt:lpstr>
    </vt:vector>
  </TitlesOfParts>
  <Company>State of Texas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19786</dc:subject>
  <dc:creator>State of Texas</dc:creator>
  <dc:description>HB 883 by Thierry-(H)Judiciary &amp; Civil Jurisprudence</dc:description>
  <cp:lastModifiedBy>Laura Ramsay</cp:lastModifiedBy>
  <cp:revision>2</cp:revision>
  <cp:lastPrinted>2003-11-26T17:21:00Z</cp:lastPrinted>
  <dcterms:created xsi:type="dcterms:W3CDTF">2019-03-28T15:20:00Z</dcterms:created>
  <dcterms:modified xsi:type="dcterms:W3CDTF">2019-03-28T15:20:00Z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19.73.139</vt:lpwstr>
  </property>
</Properties>
</file>