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2005" w:rsidTr="00345119">
        <w:tc>
          <w:tcPr>
            <w:tcW w:w="9576" w:type="dxa"/>
            <w:noWrap/>
          </w:tcPr>
          <w:p w:rsidR="008423E4" w:rsidRPr="0022177D" w:rsidRDefault="00AB36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3619" w:rsidP="008423E4">
      <w:pPr>
        <w:jc w:val="center"/>
      </w:pPr>
    </w:p>
    <w:p w:rsidR="008423E4" w:rsidRPr="00B31F0E" w:rsidRDefault="00AB3619" w:rsidP="008423E4"/>
    <w:p w:rsidR="008423E4" w:rsidRPr="00742794" w:rsidRDefault="00AB36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2005" w:rsidTr="00345119">
        <w:tc>
          <w:tcPr>
            <w:tcW w:w="9576" w:type="dxa"/>
          </w:tcPr>
          <w:p w:rsidR="008423E4" w:rsidRPr="00861995" w:rsidRDefault="00AB3619" w:rsidP="00345119">
            <w:pPr>
              <w:jc w:val="right"/>
            </w:pPr>
            <w:r>
              <w:t>H.B. 892</w:t>
            </w:r>
          </w:p>
        </w:tc>
      </w:tr>
      <w:tr w:rsidR="00422005" w:rsidTr="00345119">
        <w:tc>
          <w:tcPr>
            <w:tcW w:w="9576" w:type="dxa"/>
          </w:tcPr>
          <w:p w:rsidR="008423E4" w:rsidRPr="00861995" w:rsidRDefault="00AB3619" w:rsidP="009C3A03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422005" w:rsidTr="00345119">
        <w:tc>
          <w:tcPr>
            <w:tcW w:w="9576" w:type="dxa"/>
          </w:tcPr>
          <w:p w:rsidR="008423E4" w:rsidRPr="00861995" w:rsidRDefault="00AB3619" w:rsidP="00345119">
            <w:pPr>
              <w:jc w:val="right"/>
            </w:pPr>
            <w:r>
              <w:t>Licensing &amp; Administrative Procedures</w:t>
            </w:r>
          </w:p>
        </w:tc>
      </w:tr>
      <w:tr w:rsidR="00422005" w:rsidTr="00345119">
        <w:tc>
          <w:tcPr>
            <w:tcW w:w="9576" w:type="dxa"/>
          </w:tcPr>
          <w:p w:rsidR="008423E4" w:rsidRDefault="00AB3619" w:rsidP="009C3A03">
            <w:pPr>
              <w:jc w:val="right"/>
            </w:pPr>
            <w:r>
              <w:t>Committee Report (Unamended)</w:t>
            </w:r>
          </w:p>
        </w:tc>
      </w:tr>
    </w:tbl>
    <w:p w:rsidR="008423E4" w:rsidRDefault="00AB3619" w:rsidP="008423E4">
      <w:pPr>
        <w:tabs>
          <w:tab w:val="right" w:pos="9360"/>
        </w:tabs>
      </w:pPr>
    </w:p>
    <w:p w:rsidR="008423E4" w:rsidRDefault="00AB3619" w:rsidP="008423E4"/>
    <w:p w:rsidR="008423E4" w:rsidRDefault="00AB36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2005" w:rsidTr="00345119">
        <w:tc>
          <w:tcPr>
            <w:tcW w:w="9576" w:type="dxa"/>
          </w:tcPr>
          <w:p w:rsidR="008423E4" w:rsidRPr="00A8133F" w:rsidRDefault="00AB3619" w:rsidP="008042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3619" w:rsidP="00804212"/>
          <w:p w:rsidR="004C7DF5" w:rsidRDefault="00AB3619" w:rsidP="008042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previous legislation</w:t>
            </w:r>
            <w:r>
              <w:t xml:space="preserve"> granted regulatory authority to </w:t>
            </w:r>
            <w:r>
              <w:t xml:space="preserve">certain counties, such as </w:t>
            </w:r>
            <w:r>
              <w:t>Harris County</w:t>
            </w:r>
            <w:r>
              <w:t xml:space="preserve">, </w:t>
            </w:r>
            <w:r>
              <w:t>in an effort</w:t>
            </w:r>
            <w:r>
              <w:t xml:space="preserve"> to combat illegal gambling occurring </w:t>
            </w:r>
            <w:r>
              <w:t xml:space="preserve">in </w:t>
            </w:r>
            <w:r>
              <w:t>game rooms</w:t>
            </w:r>
            <w:r>
              <w:t>, a problem that reports indicate has since spread to other counties across Texas</w:t>
            </w:r>
            <w:r>
              <w:t xml:space="preserve">. </w:t>
            </w:r>
            <w:r>
              <w:t>H</w:t>
            </w:r>
            <w:r>
              <w:t xml:space="preserve">.B. 892 </w:t>
            </w:r>
            <w:r>
              <w:t xml:space="preserve">seeks to </w:t>
            </w:r>
            <w:r>
              <w:t>address this issue by help</w:t>
            </w:r>
            <w:r>
              <w:t>ing</w:t>
            </w:r>
            <w:r>
              <w:t xml:space="preserve"> </w:t>
            </w:r>
            <w:r>
              <w:t xml:space="preserve">counties </w:t>
            </w:r>
            <w:r>
              <w:t>prevent</w:t>
            </w:r>
            <w:r>
              <w:t xml:space="preserve"> illegal gambling activity</w:t>
            </w:r>
            <w:r>
              <w:t xml:space="preserve"> by </w:t>
            </w:r>
            <w:r w:rsidRPr="009922E5">
              <w:t>broaden</w:t>
            </w:r>
            <w:r>
              <w:t>ing</w:t>
            </w:r>
            <w:r w:rsidRPr="009922E5">
              <w:t xml:space="preserve"> the a</w:t>
            </w:r>
            <w:r w:rsidRPr="009922E5">
              <w:t xml:space="preserve">pplicability </w:t>
            </w:r>
            <w:r>
              <w:t>of certain p</w:t>
            </w:r>
            <w:r w:rsidRPr="009922E5">
              <w:t>rovisions governing county regulation of game rooms</w:t>
            </w:r>
            <w:r>
              <w:t xml:space="preserve">. </w:t>
            </w:r>
          </w:p>
          <w:p w:rsidR="008423E4" w:rsidRPr="00E26B13" w:rsidRDefault="00AB3619" w:rsidP="008042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22005" w:rsidTr="00345119">
        <w:tc>
          <w:tcPr>
            <w:tcW w:w="9576" w:type="dxa"/>
          </w:tcPr>
          <w:p w:rsidR="0017725B" w:rsidRDefault="00AB3619" w:rsidP="008042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3619" w:rsidP="00804212">
            <w:pPr>
              <w:rPr>
                <w:b/>
                <w:u w:val="single"/>
              </w:rPr>
            </w:pPr>
          </w:p>
          <w:p w:rsidR="00E60D13" w:rsidRPr="00E60D13" w:rsidRDefault="00AB3619" w:rsidP="00804212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AB3619" w:rsidP="00804212">
            <w:pPr>
              <w:rPr>
                <w:b/>
                <w:u w:val="single"/>
              </w:rPr>
            </w:pPr>
          </w:p>
        </w:tc>
      </w:tr>
      <w:tr w:rsidR="00422005" w:rsidTr="00345119">
        <w:tc>
          <w:tcPr>
            <w:tcW w:w="9576" w:type="dxa"/>
          </w:tcPr>
          <w:p w:rsidR="008423E4" w:rsidRPr="00A8133F" w:rsidRDefault="00AB3619" w:rsidP="008042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3619" w:rsidP="00804212"/>
          <w:p w:rsidR="00E60D13" w:rsidRDefault="00AB3619" w:rsidP="008042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AB3619" w:rsidP="00804212">
            <w:pPr>
              <w:rPr>
                <w:b/>
              </w:rPr>
            </w:pPr>
          </w:p>
        </w:tc>
      </w:tr>
      <w:tr w:rsidR="00422005" w:rsidTr="00345119">
        <w:tc>
          <w:tcPr>
            <w:tcW w:w="9576" w:type="dxa"/>
          </w:tcPr>
          <w:p w:rsidR="008423E4" w:rsidRPr="00A8133F" w:rsidRDefault="00AB3619" w:rsidP="008042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3619" w:rsidP="00804212"/>
          <w:p w:rsidR="008423E4" w:rsidRDefault="00AB3619" w:rsidP="00804212">
            <w:pPr>
              <w:pStyle w:val="Header"/>
              <w:jc w:val="both"/>
            </w:pPr>
            <w:r>
              <w:t>H.B. 892 repeals Sec</w:t>
            </w:r>
            <w:r>
              <w:t>tion</w:t>
            </w:r>
            <w:r>
              <w:t xml:space="preserve"> 234.132, Local Government Code, </w:t>
            </w:r>
            <w:r>
              <w:t>which limits</w:t>
            </w:r>
            <w:r>
              <w:t xml:space="preserve"> the applicability of </w:t>
            </w:r>
            <w:r>
              <w:t xml:space="preserve">statutory provisions governing </w:t>
            </w:r>
            <w:r>
              <w:t>county regulation of game rooms</w:t>
            </w:r>
            <w:r>
              <w:t xml:space="preserve"> </w:t>
            </w:r>
            <w:r>
              <w:t>to</w:t>
            </w:r>
            <w:r>
              <w:t xml:space="preserve"> certain</w:t>
            </w:r>
            <w:r>
              <w:t xml:space="preserve"> </w:t>
            </w:r>
            <w:r>
              <w:t>counties</w:t>
            </w:r>
            <w:r>
              <w:t>.</w:t>
            </w:r>
          </w:p>
          <w:p w:rsidR="008423E4" w:rsidRPr="00835628" w:rsidRDefault="00AB3619" w:rsidP="00804212">
            <w:pPr>
              <w:rPr>
                <w:b/>
              </w:rPr>
            </w:pPr>
          </w:p>
        </w:tc>
      </w:tr>
      <w:tr w:rsidR="00422005" w:rsidTr="00345119">
        <w:tc>
          <w:tcPr>
            <w:tcW w:w="9576" w:type="dxa"/>
          </w:tcPr>
          <w:p w:rsidR="008423E4" w:rsidRPr="00A8133F" w:rsidRDefault="00AB3619" w:rsidP="00804212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AB3619" w:rsidP="00804212"/>
          <w:p w:rsidR="008423E4" w:rsidRPr="003624F2" w:rsidRDefault="00AB3619" w:rsidP="008042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AB3619" w:rsidP="00804212">
            <w:pPr>
              <w:rPr>
                <w:b/>
              </w:rPr>
            </w:pPr>
          </w:p>
        </w:tc>
      </w:tr>
    </w:tbl>
    <w:p w:rsidR="008423E4" w:rsidRPr="00BE0E75" w:rsidRDefault="00AB36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361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619">
      <w:r>
        <w:separator/>
      </w:r>
    </w:p>
  </w:endnote>
  <w:endnote w:type="continuationSeparator" w:id="0">
    <w:p w:rsidR="00000000" w:rsidRDefault="00AB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3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2005" w:rsidTr="009C1E9A">
      <w:trPr>
        <w:cantSplit/>
      </w:trPr>
      <w:tc>
        <w:tcPr>
          <w:tcW w:w="0" w:type="pct"/>
        </w:tcPr>
        <w:p w:rsidR="00137D90" w:rsidRDefault="00AB36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36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36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36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36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005" w:rsidTr="009C1E9A">
      <w:trPr>
        <w:cantSplit/>
      </w:trPr>
      <w:tc>
        <w:tcPr>
          <w:tcW w:w="0" w:type="pct"/>
        </w:tcPr>
        <w:p w:rsidR="00EC379B" w:rsidRDefault="00AB36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36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16264</w:t>
          </w:r>
        </w:p>
      </w:tc>
      <w:tc>
        <w:tcPr>
          <w:tcW w:w="2453" w:type="pct"/>
        </w:tcPr>
        <w:p w:rsidR="00EC379B" w:rsidRDefault="00AB36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19.60.98</w:t>
          </w:r>
          <w:r>
            <w:fldChar w:fldCharType="end"/>
          </w:r>
        </w:p>
      </w:tc>
    </w:tr>
    <w:tr w:rsidR="00422005" w:rsidTr="009C1E9A">
      <w:trPr>
        <w:cantSplit/>
      </w:trPr>
      <w:tc>
        <w:tcPr>
          <w:tcW w:w="0" w:type="pct"/>
        </w:tcPr>
        <w:p w:rsidR="00EC379B" w:rsidRDefault="00AB36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36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3619" w:rsidP="006D504F">
          <w:pPr>
            <w:pStyle w:val="Footer"/>
            <w:rPr>
              <w:rStyle w:val="PageNumber"/>
            </w:rPr>
          </w:pPr>
        </w:p>
        <w:p w:rsidR="00EC379B" w:rsidRDefault="00AB36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20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36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36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36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3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619">
      <w:r>
        <w:separator/>
      </w:r>
    </w:p>
  </w:footnote>
  <w:footnote w:type="continuationSeparator" w:id="0">
    <w:p w:rsidR="00000000" w:rsidRDefault="00AB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3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B3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05"/>
    <w:rsid w:val="00422005"/>
    <w:rsid w:val="00A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2BFF31-BB0B-4DF5-9BFE-E6A929B2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0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0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0D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1089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HB00892 (Committee Report (Unamended))</vt:lpstr>
    </vt:vector>
  </TitlesOfParts>
  <Company>State of Texas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16264</dc:subject>
  <dc:creator>State of Texas</dc:creator>
  <dc:description>HB 892 by Kuempel-(H)Licensing &amp; Administrative Procedures</dc:description>
  <cp:lastModifiedBy>Erin Conway</cp:lastModifiedBy>
  <cp:revision>2</cp:revision>
  <cp:lastPrinted>2003-11-26T17:21:00Z</cp:lastPrinted>
  <dcterms:created xsi:type="dcterms:W3CDTF">2019-03-12T21:18:00Z</dcterms:created>
  <dcterms:modified xsi:type="dcterms:W3CDTF">2019-03-12T21:18:00Z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19.60.98</vt:lpwstr>
  </property>
</Properties>
</file>