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20CD" w:rsidTr="00345119">
        <w:tc>
          <w:tcPr>
            <w:tcW w:w="9576" w:type="dxa"/>
            <w:noWrap/>
          </w:tcPr>
          <w:p w:rsidR="008423E4" w:rsidRPr="0022177D" w:rsidRDefault="003E6E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6E21" w:rsidP="008423E4">
      <w:pPr>
        <w:jc w:val="center"/>
      </w:pPr>
    </w:p>
    <w:p w:rsidR="008423E4" w:rsidRPr="00B31F0E" w:rsidRDefault="003E6E21" w:rsidP="008423E4"/>
    <w:p w:rsidR="008423E4" w:rsidRPr="00742794" w:rsidRDefault="003E6E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20CD" w:rsidTr="00345119">
        <w:tc>
          <w:tcPr>
            <w:tcW w:w="9576" w:type="dxa"/>
          </w:tcPr>
          <w:p w:rsidR="008423E4" w:rsidRPr="00861995" w:rsidRDefault="003E6E21" w:rsidP="00345119">
            <w:pPr>
              <w:jc w:val="right"/>
            </w:pPr>
            <w:r>
              <w:t>C.S.H.B. 900</w:t>
            </w:r>
          </w:p>
        </w:tc>
      </w:tr>
      <w:tr w:rsidR="00F920CD" w:rsidTr="00345119">
        <w:tc>
          <w:tcPr>
            <w:tcW w:w="9576" w:type="dxa"/>
          </w:tcPr>
          <w:p w:rsidR="008423E4" w:rsidRPr="00861995" w:rsidRDefault="003E6E21" w:rsidP="005E0793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F920CD" w:rsidTr="00345119">
        <w:tc>
          <w:tcPr>
            <w:tcW w:w="9576" w:type="dxa"/>
          </w:tcPr>
          <w:p w:rsidR="008423E4" w:rsidRPr="00861995" w:rsidRDefault="003E6E21" w:rsidP="00345119">
            <w:pPr>
              <w:jc w:val="right"/>
            </w:pPr>
            <w:r>
              <w:t>Judiciary &amp; Civil Jurisprudence</w:t>
            </w:r>
          </w:p>
        </w:tc>
      </w:tr>
      <w:tr w:rsidR="00F920CD" w:rsidTr="00345119">
        <w:tc>
          <w:tcPr>
            <w:tcW w:w="9576" w:type="dxa"/>
          </w:tcPr>
          <w:p w:rsidR="008423E4" w:rsidRDefault="003E6E2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E6E21" w:rsidP="008423E4">
      <w:pPr>
        <w:tabs>
          <w:tab w:val="right" w:pos="9360"/>
        </w:tabs>
      </w:pPr>
    </w:p>
    <w:p w:rsidR="008423E4" w:rsidRDefault="003E6E21" w:rsidP="008423E4"/>
    <w:p w:rsidR="008423E4" w:rsidRDefault="003E6E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20CD" w:rsidTr="00345119">
        <w:tc>
          <w:tcPr>
            <w:tcW w:w="9576" w:type="dxa"/>
          </w:tcPr>
          <w:p w:rsidR="008423E4" w:rsidRPr="00A8133F" w:rsidRDefault="003E6E21" w:rsidP="001B5C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6E21" w:rsidP="001B5C41"/>
          <w:p w:rsidR="008423E4" w:rsidRDefault="003E6E21" w:rsidP="001B5C41">
            <w:pPr>
              <w:pStyle w:val="Header"/>
              <w:jc w:val="both"/>
            </w:pPr>
            <w:r>
              <w:t>It has been suggested that c</w:t>
            </w:r>
            <w:r>
              <w:t xml:space="preserve">hildren </w:t>
            </w:r>
            <w:r>
              <w:t>may be</w:t>
            </w:r>
            <w:r>
              <w:t xml:space="preserve"> especially susceptible to the negative effects of </w:t>
            </w:r>
            <w:r>
              <w:t xml:space="preserve">exposure to </w:t>
            </w:r>
            <w:r>
              <w:t xml:space="preserve">secondhand </w:t>
            </w:r>
            <w:r>
              <w:t xml:space="preserve">smoke </w:t>
            </w:r>
            <w:r>
              <w:t>and thirdhand smoke</w:t>
            </w:r>
            <w:r>
              <w:t>,</w:t>
            </w:r>
            <w:r>
              <w:t xml:space="preserve"> </w:t>
            </w:r>
            <w:r>
              <w:t xml:space="preserve">including </w:t>
            </w:r>
            <w:r>
              <w:t xml:space="preserve">respiratory illnesses, infections, and death.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900 </w:t>
            </w:r>
            <w:r>
              <w:t xml:space="preserve">seeks to address this issue by </w:t>
            </w:r>
            <w:r>
              <w:t xml:space="preserve">requiring </w:t>
            </w:r>
            <w:r>
              <w:t>a person who</w:t>
            </w:r>
            <w:r>
              <w:t xml:space="preserve"> pleads guilty or is convicted of certain offenses to pay a fine if the offense was committed while the per</w:t>
            </w:r>
            <w:r>
              <w:t>son</w:t>
            </w:r>
            <w:r>
              <w:t xml:space="preserve"> possesses a burning tobacco product or smokes tobacco in a vehicle</w:t>
            </w:r>
            <w:r>
              <w:t xml:space="preserve"> </w:t>
            </w:r>
            <w:r>
              <w:t xml:space="preserve">where </w:t>
            </w:r>
            <w:r>
              <w:t xml:space="preserve">certain </w:t>
            </w:r>
            <w:r>
              <w:t>children</w:t>
            </w:r>
            <w:r>
              <w:t xml:space="preserve"> </w:t>
            </w:r>
            <w:r>
              <w:t xml:space="preserve">are present. </w:t>
            </w:r>
          </w:p>
          <w:p w:rsidR="008423E4" w:rsidRPr="00E26B13" w:rsidRDefault="003E6E21" w:rsidP="001B5C41">
            <w:pPr>
              <w:rPr>
                <w:b/>
              </w:rPr>
            </w:pPr>
          </w:p>
        </w:tc>
      </w:tr>
      <w:tr w:rsidR="00F920CD" w:rsidTr="00345119">
        <w:tc>
          <w:tcPr>
            <w:tcW w:w="9576" w:type="dxa"/>
          </w:tcPr>
          <w:p w:rsidR="0017725B" w:rsidRDefault="003E6E21" w:rsidP="001B5C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6E21" w:rsidP="001B5C41">
            <w:pPr>
              <w:rPr>
                <w:b/>
                <w:u w:val="single"/>
              </w:rPr>
            </w:pPr>
          </w:p>
          <w:p w:rsidR="00766F82" w:rsidRPr="00766F82" w:rsidRDefault="003E6E21" w:rsidP="001B5C41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3E6E21" w:rsidP="001B5C41">
            <w:pPr>
              <w:rPr>
                <w:b/>
                <w:u w:val="single"/>
              </w:rPr>
            </w:pPr>
          </w:p>
        </w:tc>
      </w:tr>
      <w:tr w:rsidR="00F920CD" w:rsidTr="00345119">
        <w:tc>
          <w:tcPr>
            <w:tcW w:w="9576" w:type="dxa"/>
          </w:tcPr>
          <w:p w:rsidR="008423E4" w:rsidRPr="00A8133F" w:rsidRDefault="003E6E21" w:rsidP="001B5C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6E21" w:rsidP="001B5C41"/>
          <w:p w:rsidR="00766F82" w:rsidRDefault="003E6E21" w:rsidP="001B5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3E6E21" w:rsidP="001B5C41">
            <w:pPr>
              <w:rPr>
                <w:b/>
              </w:rPr>
            </w:pPr>
          </w:p>
        </w:tc>
      </w:tr>
      <w:tr w:rsidR="00F920CD" w:rsidTr="00345119">
        <w:tc>
          <w:tcPr>
            <w:tcW w:w="9576" w:type="dxa"/>
          </w:tcPr>
          <w:p w:rsidR="008423E4" w:rsidRPr="00A8133F" w:rsidRDefault="003E6E21" w:rsidP="001B5C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6E21" w:rsidP="001B5C41"/>
          <w:p w:rsidR="00873FE3" w:rsidRDefault="003E6E21" w:rsidP="001B5C41">
            <w:pPr>
              <w:pStyle w:val="Header"/>
              <w:jc w:val="both"/>
            </w:pPr>
            <w:r>
              <w:t>C.S.</w:t>
            </w:r>
            <w:r>
              <w:t xml:space="preserve">H.B. 900 amends the </w:t>
            </w:r>
            <w:r>
              <w:t>Transportation</w:t>
            </w:r>
            <w:r>
              <w:t xml:space="preserve"> Code to </w:t>
            </w:r>
            <w:r>
              <w:t xml:space="preserve">require </w:t>
            </w:r>
            <w:r>
              <w:t>a person</w:t>
            </w:r>
            <w:r>
              <w:t xml:space="preserve"> who</w:t>
            </w:r>
            <w:r>
              <w:t xml:space="preserve"> </w:t>
            </w:r>
            <w:r w:rsidRPr="00206B8E">
              <w:t>enters a plea of guilty or nolo contendere to or is convicted of an offense</w:t>
            </w:r>
            <w:r>
              <w:t xml:space="preserve"> </w:t>
            </w:r>
            <w:r>
              <w:t>under statu</w:t>
            </w:r>
            <w:r>
              <w:t>tory provisions relating to rules of the road</w:t>
            </w:r>
            <w:r>
              <w:t xml:space="preserve">, as prescribed by a judge, </w:t>
            </w:r>
            <w:r>
              <w:t xml:space="preserve">either </w:t>
            </w:r>
            <w:r>
              <w:t>to pay</w:t>
            </w:r>
            <w:r>
              <w:t>,</w:t>
            </w:r>
            <w:r>
              <w:t xml:space="preserve"> </w:t>
            </w:r>
            <w:r>
              <w:t xml:space="preserve">in addition to </w:t>
            </w:r>
            <w:r>
              <w:t>other</w:t>
            </w:r>
            <w:r>
              <w:t xml:space="preserve"> applicable fine</w:t>
            </w:r>
            <w:r>
              <w:t>s</w:t>
            </w:r>
            <w:r>
              <w:t>,</w:t>
            </w:r>
            <w:r>
              <w:t xml:space="preserve"> a fine of $15 or </w:t>
            </w:r>
            <w:r>
              <w:t xml:space="preserve">to </w:t>
            </w:r>
            <w:r>
              <w:t>complete a parenting class approved by the judge if the offense is committed while</w:t>
            </w:r>
            <w:r>
              <w:t>:</w:t>
            </w:r>
            <w:r>
              <w:t xml:space="preserve"> </w:t>
            </w:r>
          </w:p>
          <w:p w:rsidR="00873FE3" w:rsidRDefault="003E6E21" w:rsidP="00075BDE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the person</w:t>
            </w:r>
            <w:r>
              <w:t xml:space="preserve"> possess</w:t>
            </w:r>
            <w:r>
              <w:t>es</w:t>
            </w:r>
            <w:r>
              <w:t xml:space="preserve"> </w:t>
            </w:r>
            <w:r>
              <w:t>a b</w:t>
            </w:r>
            <w:r>
              <w:t>urning tobacco product or smok</w:t>
            </w:r>
            <w:r>
              <w:t>es</w:t>
            </w:r>
            <w:r>
              <w:t xml:space="preserve"> tobacco in a vehicle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873FE3" w:rsidRDefault="003E6E21" w:rsidP="00075BDE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 child </w:t>
            </w:r>
            <w:r>
              <w:t xml:space="preserve">is present in the vehicle </w:t>
            </w:r>
            <w:r>
              <w:t xml:space="preserve">who is required to be secured in a child passenger safety seat system during </w:t>
            </w:r>
            <w:r>
              <w:t xml:space="preserve">operation of the </w:t>
            </w:r>
            <w:r>
              <w:t>vehicle</w:t>
            </w:r>
            <w:r>
              <w:t xml:space="preserve">. </w:t>
            </w:r>
          </w:p>
          <w:p w:rsidR="001B5C41" w:rsidRDefault="003E6E21" w:rsidP="00075BDE">
            <w:pPr>
              <w:pStyle w:val="Header"/>
              <w:spacing w:before="120"/>
              <w:jc w:val="both"/>
            </w:pPr>
          </w:p>
          <w:p w:rsidR="00B8305A" w:rsidRDefault="003E6E21" w:rsidP="00075BDE">
            <w:pPr>
              <w:pStyle w:val="Header"/>
              <w:spacing w:before="120"/>
              <w:jc w:val="both"/>
            </w:pPr>
            <w:r>
              <w:t xml:space="preserve">C.S.H.B. 900 amends the Health and Safety Code to </w:t>
            </w:r>
            <w:r>
              <w:t xml:space="preserve">require </w:t>
            </w:r>
            <w:r w:rsidRPr="00206B8E">
              <w:t xml:space="preserve">information </w:t>
            </w:r>
            <w:r>
              <w:t>stating that</w:t>
            </w:r>
            <w:r>
              <w:t xml:space="preserve"> a person is subject to </w:t>
            </w:r>
            <w:r>
              <w:t>that</w:t>
            </w:r>
            <w:r w:rsidRPr="00206B8E">
              <w:t xml:space="preserve"> fine for smoking tobacco in a passenger vehicle with a child present</w:t>
            </w:r>
            <w:r>
              <w:t xml:space="preserve"> to be included in a resource pamphlet provided to </w:t>
            </w:r>
            <w:r w:rsidRPr="00206B8E">
              <w:t>a pregnant woman during gestation or at delivery of an infant</w:t>
            </w:r>
            <w:r>
              <w:t xml:space="preserve"> and to the fat</w:t>
            </w:r>
            <w:r>
              <w:t xml:space="preserve">her or another adult caregiver </w:t>
            </w:r>
            <w:r>
              <w:t xml:space="preserve">for </w:t>
            </w:r>
            <w:r>
              <w:t>the infant</w:t>
            </w:r>
            <w:r>
              <w:t xml:space="preserve">. </w:t>
            </w:r>
          </w:p>
          <w:p w:rsidR="00B8305A" w:rsidRDefault="003E6E21" w:rsidP="00075BDE">
            <w:pPr>
              <w:pStyle w:val="Header"/>
              <w:spacing w:before="120"/>
              <w:jc w:val="both"/>
            </w:pPr>
          </w:p>
          <w:p w:rsidR="008423E4" w:rsidRDefault="003E6E21" w:rsidP="00075BDE">
            <w:pPr>
              <w:pStyle w:val="Header"/>
              <w:spacing w:before="120"/>
              <w:jc w:val="both"/>
            </w:pPr>
            <w:r>
              <w:t xml:space="preserve">C.S.H.B. 900 </w:t>
            </w:r>
            <w:r>
              <w:t xml:space="preserve">requires the </w:t>
            </w:r>
            <w:r w:rsidRPr="00206B8E">
              <w:t>Department of State Health Services</w:t>
            </w:r>
            <w:r>
              <w:t xml:space="preserve"> (DSHS), not </w:t>
            </w:r>
            <w:r w:rsidRPr="00206B8E">
              <w:t>later than December 1, 2019</w:t>
            </w:r>
            <w:r>
              <w:t xml:space="preserve">, to </w:t>
            </w:r>
            <w:r w:rsidRPr="00206B8E">
              <w:t>make the</w:t>
            </w:r>
            <w:r>
              <w:t xml:space="preserve"> required</w:t>
            </w:r>
            <w:r w:rsidRPr="00206B8E">
              <w:t xml:space="preserve"> informational </w:t>
            </w:r>
            <w:r>
              <w:t xml:space="preserve">materials </w:t>
            </w:r>
            <w:r>
              <w:t>available on the DSHS</w:t>
            </w:r>
            <w:r w:rsidRPr="00206B8E">
              <w:t xml:space="preserve"> website.</w:t>
            </w:r>
            <w:r>
              <w:t xml:space="preserve"> The bill expressly does not </w:t>
            </w:r>
            <w:r>
              <w:t xml:space="preserve">require a facility to comply with the requirement to provide a pamphlet with the information required by the bill's provisions until January 1, 2020. </w:t>
            </w:r>
          </w:p>
          <w:p w:rsidR="008423E4" w:rsidRPr="00835628" w:rsidRDefault="003E6E21" w:rsidP="001B5C41">
            <w:pPr>
              <w:rPr>
                <w:b/>
              </w:rPr>
            </w:pPr>
          </w:p>
        </w:tc>
      </w:tr>
      <w:tr w:rsidR="00F920CD" w:rsidTr="00345119">
        <w:tc>
          <w:tcPr>
            <w:tcW w:w="9576" w:type="dxa"/>
          </w:tcPr>
          <w:p w:rsidR="008423E4" w:rsidRPr="00A8133F" w:rsidRDefault="003E6E21" w:rsidP="001B5C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6E21" w:rsidP="001B5C41"/>
          <w:p w:rsidR="008423E4" w:rsidRPr="003624F2" w:rsidRDefault="003E6E21" w:rsidP="001B5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66F82">
              <w:t>September 1, 2019.</w:t>
            </w:r>
          </w:p>
          <w:p w:rsidR="008423E4" w:rsidRPr="00233FDB" w:rsidRDefault="003E6E21" w:rsidP="001B5C41">
            <w:pPr>
              <w:rPr>
                <w:b/>
              </w:rPr>
            </w:pPr>
          </w:p>
        </w:tc>
      </w:tr>
      <w:tr w:rsidR="00F920CD" w:rsidTr="00345119">
        <w:tc>
          <w:tcPr>
            <w:tcW w:w="9576" w:type="dxa"/>
          </w:tcPr>
          <w:p w:rsidR="005E0793" w:rsidRDefault="003E6E21" w:rsidP="001B5C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62E8" w:rsidRDefault="003E6E21" w:rsidP="001B5C41">
            <w:pPr>
              <w:jc w:val="both"/>
            </w:pPr>
          </w:p>
          <w:p w:rsidR="00ED62E8" w:rsidRDefault="003E6E21" w:rsidP="001B5C41">
            <w:pPr>
              <w:jc w:val="both"/>
            </w:pPr>
            <w:r>
              <w:t xml:space="preserve">While C.S.H.B. 900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ED62E8" w:rsidRDefault="003E6E21" w:rsidP="001B5C41">
            <w:pPr>
              <w:jc w:val="both"/>
            </w:pPr>
          </w:p>
          <w:p w:rsidR="00ED62E8" w:rsidRDefault="003E6E21" w:rsidP="001B5C41">
            <w:pPr>
              <w:jc w:val="both"/>
            </w:pPr>
            <w:r>
              <w:t xml:space="preserve">The substitute </w:t>
            </w:r>
            <w:r>
              <w:t>includes a requirement for a person who pleads guilty or is</w:t>
            </w:r>
            <w:r>
              <w:t xml:space="preserve"> convicted of certain offenses to pay a fine or attend a parenting class if the </w:t>
            </w:r>
            <w:r>
              <w:t>offense was committed while</w:t>
            </w:r>
            <w:r>
              <w:t xml:space="preserve"> the </w:t>
            </w:r>
            <w:r>
              <w:t>pe</w:t>
            </w:r>
            <w:r>
              <w:t xml:space="preserve">rson possessed a burning tobacco product or smoked tobacco in the vehicle and </w:t>
            </w:r>
            <w:r>
              <w:t xml:space="preserve">a child </w:t>
            </w:r>
            <w:r>
              <w:t xml:space="preserve">was </w:t>
            </w:r>
            <w:r>
              <w:t xml:space="preserve">present in the vehicle. </w:t>
            </w:r>
          </w:p>
          <w:p w:rsidR="00423A58" w:rsidRDefault="003E6E21" w:rsidP="001B5C41">
            <w:pPr>
              <w:jc w:val="both"/>
            </w:pPr>
          </w:p>
          <w:p w:rsidR="00423A58" w:rsidRDefault="003E6E21" w:rsidP="001B5C41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require</w:t>
            </w:r>
            <w:r>
              <w:t>ment</w:t>
            </w:r>
            <w:r>
              <w:t xml:space="preserve"> that </w:t>
            </w:r>
            <w:r>
              <w:t>a woman during gestation or delivery of an infant and a father or another adult caregiver of the infant</w:t>
            </w:r>
            <w:r>
              <w:t xml:space="preserve"> receive</w:t>
            </w:r>
            <w:r>
              <w:t xml:space="preserve"> </w:t>
            </w:r>
            <w:r>
              <w:t xml:space="preserve">information concerning </w:t>
            </w:r>
            <w:r>
              <w:t xml:space="preserve">that </w:t>
            </w:r>
            <w:r>
              <w:t xml:space="preserve">fine in a resource pamphlet provided by a </w:t>
            </w:r>
            <w:r w:rsidRPr="00423A58">
              <w:t>hospital, birthing center, physician, nurse midwife, or m</w:t>
            </w:r>
            <w:r w:rsidRPr="00423A58">
              <w:t>idwife</w:t>
            </w:r>
            <w:r>
              <w:t>.</w:t>
            </w:r>
          </w:p>
          <w:p w:rsidR="00D2239C" w:rsidRDefault="003E6E21" w:rsidP="001B5C41">
            <w:pPr>
              <w:jc w:val="both"/>
            </w:pPr>
          </w:p>
          <w:p w:rsidR="00D2239C" w:rsidRDefault="003E6E21" w:rsidP="001B5C41">
            <w:pPr>
              <w:jc w:val="both"/>
            </w:pPr>
            <w:r>
              <w:t xml:space="preserve">The substitute includes a requirement for </w:t>
            </w:r>
            <w:r>
              <w:t>DSHS</w:t>
            </w:r>
            <w:r>
              <w:t xml:space="preserve"> to make the informational material available on the DSHS website.</w:t>
            </w:r>
          </w:p>
          <w:p w:rsidR="00163EC3" w:rsidRDefault="003E6E21" w:rsidP="001B5C41">
            <w:pPr>
              <w:jc w:val="both"/>
            </w:pPr>
          </w:p>
          <w:p w:rsidR="00163EC3" w:rsidRDefault="003E6E21" w:rsidP="001B5C41">
            <w:pPr>
              <w:jc w:val="both"/>
            </w:pPr>
            <w:r>
              <w:t>The substitute does not include a provision making a person liable for a civil penalty if the person posses</w:t>
            </w:r>
            <w:r>
              <w:t>ses</w:t>
            </w:r>
            <w:r>
              <w:t xml:space="preserve"> bur</w:t>
            </w:r>
            <w:r>
              <w:t>n</w:t>
            </w:r>
            <w:r>
              <w:t>ing tobacco or smo</w:t>
            </w:r>
            <w:r>
              <w:t>kes tobacco in a vehicle and a child is present in the vehicle.</w:t>
            </w:r>
            <w:r>
              <w:t xml:space="preserve"> </w:t>
            </w:r>
            <w:r>
              <w:t xml:space="preserve">The substitute does not include an authorization for the attorney general to sue to collect the civil penalty. The substitute does not </w:t>
            </w:r>
            <w:r>
              <w:t>include an authorization for a j</w:t>
            </w:r>
            <w:r>
              <w:t xml:space="preserve">udge to reduce the civil </w:t>
            </w:r>
            <w:r>
              <w:t xml:space="preserve">penalty if the person completes a parenting class. </w:t>
            </w:r>
          </w:p>
          <w:p w:rsidR="00163EC3" w:rsidRDefault="003E6E21" w:rsidP="001B5C41">
            <w:pPr>
              <w:jc w:val="both"/>
            </w:pPr>
          </w:p>
          <w:p w:rsidR="00163EC3" w:rsidRDefault="003E6E21" w:rsidP="001B5C41">
            <w:pPr>
              <w:jc w:val="both"/>
            </w:pPr>
            <w:r>
              <w:t xml:space="preserve">The substitute does not include a prohibition against a peace officer stopping or detaining a person for the sole purpose of determining </w:t>
            </w:r>
            <w:r>
              <w:t xml:space="preserve">whether </w:t>
            </w:r>
            <w:r>
              <w:t xml:space="preserve">the person may be liable for the civil penalty. </w:t>
            </w:r>
          </w:p>
          <w:p w:rsidR="00ED62E8" w:rsidRPr="00ED62E8" w:rsidRDefault="003E6E21" w:rsidP="001B5C41">
            <w:pPr>
              <w:jc w:val="both"/>
            </w:pPr>
          </w:p>
        </w:tc>
      </w:tr>
      <w:tr w:rsidR="00F920CD" w:rsidTr="00345119">
        <w:tc>
          <w:tcPr>
            <w:tcW w:w="9576" w:type="dxa"/>
          </w:tcPr>
          <w:p w:rsidR="005E0793" w:rsidRPr="009C1E9A" w:rsidRDefault="003E6E21" w:rsidP="001B5C41">
            <w:pPr>
              <w:rPr>
                <w:b/>
                <w:u w:val="single"/>
              </w:rPr>
            </w:pPr>
          </w:p>
        </w:tc>
      </w:tr>
      <w:tr w:rsidR="00F920CD" w:rsidTr="00345119">
        <w:tc>
          <w:tcPr>
            <w:tcW w:w="9576" w:type="dxa"/>
          </w:tcPr>
          <w:p w:rsidR="005E0793" w:rsidRPr="005E0793" w:rsidRDefault="003E6E21" w:rsidP="001B5C41">
            <w:pPr>
              <w:jc w:val="both"/>
            </w:pPr>
          </w:p>
        </w:tc>
      </w:tr>
    </w:tbl>
    <w:p w:rsidR="008423E4" w:rsidRPr="00BE0E75" w:rsidRDefault="003E6E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6E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E21">
      <w:r>
        <w:separator/>
      </w:r>
    </w:p>
  </w:endnote>
  <w:endnote w:type="continuationSeparator" w:id="0">
    <w:p w:rsidR="00000000" w:rsidRDefault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9" w:rsidRDefault="003E6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20CD" w:rsidTr="009C1E9A">
      <w:trPr>
        <w:cantSplit/>
      </w:trPr>
      <w:tc>
        <w:tcPr>
          <w:tcW w:w="0" w:type="pct"/>
        </w:tcPr>
        <w:p w:rsidR="00137D90" w:rsidRDefault="003E6E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6E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1B5C41" w:rsidRDefault="003E6E21" w:rsidP="009C1E9A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  <w:p w:rsidR="00137D90" w:rsidRDefault="003E6E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6E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0CD" w:rsidTr="009C1E9A">
      <w:trPr>
        <w:cantSplit/>
      </w:trPr>
      <w:tc>
        <w:tcPr>
          <w:tcW w:w="0" w:type="pct"/>
        </w:tcPr>
        <w:p w:rsidR="00EC379B" w:rsidRDefault="003E6E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6E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24355</w:t>
          </w:r>
        </w:p>
      </w:tc>
      <w:tc>
        <w:tcPr>
          <w:tcW w:w="2453" w:type="pct"/>
        </w:tcPr>
        <w:p w:rsidR="00EC379B" w:rsidRDefault="003E6E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19.94.495</w:t>
          </w:r>
          <w:r>
            <w:fldChar w:fldCharType="end"/>
          </w:r>
        </w:p>
      </w:tc>
    </w:tr>
    <w:tr w:rsidR="00F920CD" w:rsidTr="009C1E9A">
      <w:trPr>
        <w:cantSplit/>
      </w:trPr>
      <w:tc>
        <w:tcPr>
          <w:tcW w:w="0" w:type="pct"/>
        </w:tcPr>
        <w:p w:rsidR="00EC379B" w:rsidRDefault="003E6E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6E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20680</w:t>
          </w:r>
        </w:p>
      </w:tc>
      <w:tc>
        <w:tcPr>
          <w:tcW w:w="2453" w:type="pct"/>
        </w:tcPr>
        <w:p w:rsidR="00EC379B" w:rsidRDefault="003E6E21" w:rsidP="006D504F">
          <w:pPr>
            <w:pStyle w:val="Footer"/>
            <w:rPr>
              <w:rStyle w:val="PageNumber"/>
            </w:rPr>
          </w:pPr>
        </w:p>
        <w:p w:rsidR="00EC379B" w:rsidRDefault="003E6E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0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6E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E6E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6E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9" w:rsidRDefault="003E6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E21">
      <w:r>
        <w:separator/>
      </w:r>
    </w:p>
  </w:footnote>
  <w:footnote w:type="continuationSeparator" w:id="0">
    <w:p w:rsidR="00000000" w:rsidRDefault="003E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9" w:rsidRDefault="003E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9" w:rsidRDefault="003E6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9" w:rsidRDefault="003E6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0C99"/>
    <w:multiLevelType w:val="hybridMultilevel"/>
    <w:tmpl w:val="FFB6B31C"/>
    <w:lvl w:ilvl="0" w:tplc="BAE21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588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27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88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5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E2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D"/>
    <w:rsid w:val="003E6E21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F6C2F-2747-4A57-A8E4-24DA70A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0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04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3373</Characters>
  <Application>Microsoft Office Word</Application>
  <DocSecurity>4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HB00900 (Committee Report (Substituted))</vt:lpstr>
    </vt:vector>
  </TitlesOfParts>
  <Company>State of Texas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24355</dc:subject>
  <dc:creator>State of Texas</dc:creator>
  <dc:description>HB 900 by Israel-(H)Judiciary &amp; Civil Jurisprudence (Substitute Document Number: 86R 20680)</dc:description>
  <cp:lastModifiedBy>Scotty Wimberley</cp:lastModifiedBy>
  <cp:revision>2</cp:revision>
  <cp:lastPrinted>2003-11-26T17:21:00Z</cp:lastPrinted>
  <dcterms:created xsi:type="dcterms:W3CDTF">2019-04-17T01:32:00Z</dcterms:created>
  <dcterms:modified xsi:type="dcterms:W3CDTF">2019-04-17T01:32:00Z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19.94.495</vt:lpwstr>
  </property>
</Properties>
</file>