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5C2A" w:rsidTr="00345119">
        <w:tc>
          <w:tcPr>
            <w:tcW w:w="9576" w:type="dxa"/>
            <w:noWrap/>
          </w:tcPr>
          <w:p w:rsidR="008423E4" w:rsidRPr="0022177D" w:rsidRDefault="001E20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20F7" w:rsidP="008423E4">
      <w:pPr>
        <w:jc w:val="center"/>
      </w:pPr>
    </w:p>
    <w:p w:rsidR="008423E4" w:rsidRPr="00B31F0E" w:rsidRDefault="001E20F7" w:rsidP="008423E4"/>
    <w:p w:rsidR="008423E4" w:rsidRPr="00742794" w:rsidRDefault="001E20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5C2A" w:rsidTr="00345119">
        <w:tc>
          <w:tcPr>
            <w:tcW w:w="9576" w:type="dxa"/>
          </w:tcPr>
          <w:p w:rsidR="008423E4" w:rsidRPr="00861995" w:rsidRDefault="001E20F7" w:rsidP="00345119">
            <w:pPr>
              <w:jc w:val="right"/>
            </w:pPr>
            <w:r>
              <w:t>C.S.H.B. 906</w:t>
            </w:r>
          </w:p>
        </w:tc>
      </w:tr>
      <w:tr w:rsidR="00C45C2A" w:rsidTr="00345119">
        <w:tc>
          <w:tcPr>
            <w:tcW w:w="9576" w:type="dxa"/>
          </w:tcPr>
          <w:p w:rsidR="008423E4" w:rsidRPr="00861995" w:rsidRDefault="001E20F7" w:rsidP="00F33FDE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C45C2A" w:rsidTr="00345119">
        <w:tc>
          <w:tcPr>
            <w:tcW w:w="9576" w:type="dxa"/>
          </w:tcPr>
          <w:p w:rsidR="008423E4" w:rsidRPr="00861995" w:rsidRDefault="001E20F7" w:rsidP="00345119">
            <w:pPr>
              <w:jc w:val="right"/>
            </w:pPr>
            <w:r>
              <w:t>Public Health</w:t>
            </w:r>
          </w:p>
        </w:tc>
      </w:tr>
      <w:tr w:rsidR="00C45C2A" w:rsidTr="00345119">
        <w:tc>
          <w:tcPr>
            <w:tcW w:w="9576" w:type="dxa"/>
          </w:tcPr>
          <w:p w:rsidR="008423E4" w:rsidRDefault="001E20F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E20F7" w:rsidP="008423E4">
      <w:pPr>
        <w:tabs>
          <w:tab w:val="right" w:pos="9360"/>
        </w:tabs>
      </w:pPr>
    </w:p>
    <w:p w:rsidR="008423E4" w:rsidRDefault="001E20F7" w:rsidP="008423E4"/>
    <w:p w:rsidR="008423E4" w:rsidRDefault="001E20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45C2A" w:rsidTr="00345119">
        <w:tc>
          <w:tcPr>
            <w:tcW w:w="9576" w:type="dxa"/>
          </w:tcPr>
          <w:p w:rsidR="008423E4" w:rsidRPr="00A8133F" w:rsidRDefault="001E20F7" w:rsidP="002A23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20F7" w:rsidP="002A23C4"/>
          <w:p w:rsidR="008423E4" w:rsidRDefault="001E20F7" w:rsidP="002A23C4">
            <w:pPr>
              <w:pStyle w:val="Header"/>
              <w:jc w:val="both"/>
            </w:pPr>
            <w:r>
              <w:t xml:space="preserve">In response to proposals to increase state spending on mental health programs for public schools, there are calls to make </w:t>
            </w:r>
            <w:r>
              <w:t>sure that</w:t>
            </w:r>
            <w:r>
              <w:t xml:space="preserve"> these programs operat</w:t>
            </w:r>
            <w:r>
              <w:t>e as</w:t>
            </w:r>
            <w:r>
              <w:t xml:space="preserve"> efficiently and effectively</w:t>
            </w:r>
            <w:r>
              <w:t xml:space="preserve"> as possible</w:t>
            </w:r>
            <w:r>
              <w:t xml:space="preserve">.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906 seeks to </w:t>
            </w:r>
            <w:r>
              <w:t>answer</w:t>
            </w:r>
            <w:r>
              <w:t xml:space="preserve"> these calls by establishing a collaborative task force on public school mental health services to study and evaluate </w:t>
            </w:r>
            <w:r>
              <w:t xml:space="preserve">school </w:t>
            </w:r>
            <w:r>
              <w:t>mental health services and</w:t>
            </w:r>
            <w:r>
              <w:t xml:space="preserve"> related training</w:t>
            </w:r>
            <w:r>
              <w:t>.</w:t>
            </w:r>
            <w:r>
              <w:t xml:space="preserve"> </w:t>
            </w:r>
          </w:p>
          <w:p w:rsidR="008423E4" w:rsidRPr="00E26B13" w:rsidRDefault="001E20F7" w:rsidP="002A23C4">
            <w:pPr>
              <w:rPr>
                <w:b/>
              </w:rPr>
            </w:pPr>
          </w:p>
        </w:tc>
      </w:tr>
      <w:tr w:rsidR="00C45C2A" w:rsidTr="00345119">
        <w:tc>
          <w:tcPr>
            <w:tcW w:w="9576" w:type="dxa"/>
          </w:tcPr>
          <w:p w:rsidR="0017725B" w:rsidRDefault="001E20F7" w:rsidP="002A23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20F7" w:rsidP="002A23C4">
            <w:pPr>
              <w:rPr>
                <w:b/>
                <w:u w:val="single"/>
              </w:rPr>
            </w:pPr>
          </w:p>
          <w:p w:rsidR="00001398" w:rsidRDefault="001E20F7" w:rsidP="002A23C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:rsidR="0017725B" w:rsidRPr="0017725B" w:rsidRDefault="001E20F7" w:rsidP="002A23C4">
            <w:pPr>
              <w:rPr>
                <w:b/>
                <w:u w:val="single"/>
              </w:rPr>
            </w:pPr>
          </w:p>
        </w:tc>
      </w:tr>
      <w:tr w:rsidR="00C45C2A" w:rsidTr="00345119">
        <w:tc>
          <w:tcPr>
            <w:tcW w:w="9576" w:type="dxa"/>
          </w:tcPr>
          <w:p w:rsidR="008423E4" w:rsidRPr="00A8133F" w:rsidRDefault="001E20F7" w:rsidP="002A23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20F7" w:rsidP="002A23C4"/>
          <w:p w:rsidR="00001398" w:rsidRDefault="001E20F7" w:rsidP="002A23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E20F7" w:rsidP="002A23C4">
            <w:pPr>
              <w:rPr>
                <w:b/>
              </w:rPr>
            </w:pPr>
          </w:p>
        </w:tc>
      </w:tr>
      <w:tr w:rsidR="00C45C2A" w:rsidTr="00345119">
        <w:tc>
          <w:tcPr>
            <w:tcW w:w="9576" w:type="dxa"/>
          </w:tcPr>
          <w:p w:rsidR="008423E4" w:rsidRPr="00A8133F" w:rsidRDefault="001E20F7" w:rsidP="002A23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20F7" w:rsidP="002A23C4"/>
          <w:p w:rsidR="00371911" w:rsidRDefault="001E20F7" w:rsidP="002A23C4">
            <w:pPr>
              <w:pStyle w:val="Header"/>
              <w:jc w:val="both"/>
            </w:pPr>
            <w:r>
              <w:t>C.S.</w:t>
            </w:r>
            <w:r>
              <w:t xml:space="preserve">H.B. 906 amends the Education Code to establish the Collaborative Task Force on Public School Mental Health Services </w:t>
            </w:r>
            <w:r>
              <w:t>for purposes of</w:t>
            </w:r>
            <w:r>
              <w:t xml:space="preserve"> study</w:t>
            </w:r>
            <w:r>
              <w:t>ing and evaluating</w:t>
            </w:r>
            <w:r>
              <w:t>:</w:t>
            </w:r>
          </w:p>
          <w:p w:rsidR="00032C3C" w:rsidRDefault="001E20F7" w:rsidP="002A23C4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 w:rsidRPr="00997129">
              <w:t xml:space="preserve">mental health services that are funded by </w:t>
            </w:r>
            <w:r>
              <w:t>the state</w:t>
            </w:r>
            <w:r w:rsidRPr="00997129">
              <w:t xml:space="preserve"> and provided at a </w:t>
            </w:r>
            <w:r>
              <w:t xml:space="preserve">public </w:t>
            </w:r>
            <w:r w:rsidRPr="00997129">
              <w:t>school</w:t>
            </w:r>
            <w:r w:rsidRPr="00997129">
              <w:t xml:space="preserve"> district or open-enrollment charter school directly to</w:t>
            </w:r>
            <w:r>
              <w:t xml:space="preserve"> a student enrolled in the district or </w:t>
            </w:r>
            <w:r>
              <w:t xml:space="preserve">charter </w:t>
            </w:r>
            <w:r>
              <w:t>school, a parent or family member of or person standing in parental relation to such a student</w:t>
            </w:r>
            <w:r>
              <w:t>,</w:t>
            </w:r>
            <w:r>
              <w:t xml:space="preserve"> or an employee of the district or </w:t>
            </w:r>
            <w:r>
              <w:t xml:space="preserve">charter </w:t>
            </w:r>
            <w:r>
              <w:t>school;</w:t>
            </w:r>
          </w:p>
          <w:p w:rsidR="00490F05" w:rsidRDefault="001E20F7" w:rsidP="002A23C4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 w:rsidRPr="00997129">
              <w:t>training</w:t>
            </w:r>
            <w:r w:rsidRPr="00997129">
              <w:t xml:space="preserve"> provided to an educator employed by the district or </w:t>
            </w:r>
            <w:r>
              <w:t xml:space="preserve">charter </w:t>
            </w:r>
            <w:r w:rsidRPr="00997129">
              <w:t>school to provide the mental health services</w:t>
            </w:r>
            <w:r>
              <w:t>; and</w:t>
            </w:r>
          </w:p>
          <w:p w:rsidR="00F86E62" w:rsidRDefault="001E20F7" w:rsidP="002A23C4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the impact such mental health services have on the physical and emotional safety and well-being of the individuals who are provided the mental he</w:t>
            </w:r>
            <w:r>
              <w:t>alth services and on the number of violent incidents that occur at districts or charter schools.</w:t>
            </w:r>
          </w:p>
          <w:p w:rsidR="00F86E62" w:rsidRDefault="001E20F7" w:rsidP="002A23C4">
            <w:pPr>
              <w:pStyle w:val="Header"/>
              <w:spacing w:before="120" w:after="120"/>
              <w:jc w:val="both"/>
            </w:pPr>
            <w:r>
              <w:t xml:space="preserve"> </w:t>
            </w:r>
          </w:p>
          <w:p w:rsidR="004174B7" w:rsidRDefault="001E20F7" w:rsidP="002A23C4">
            <w:pPr>
              <w:pStyle w:val="Header"/>
              <w:spacing w:before="120" w:after="120"/>
              <w:jc w:val="both"/>
            </w:pPr>
            <w:r>
              <w:t>C.S.</w:t>
            </w:r>
            <w:r>
              <w:t xml:space="preserve">H.B. 906 </w:t>
            </w:r>
            <w:r>
              <w:t xml:space="preserve">sets out the membership </w:t>
            </w:r>
            <w:r>
              <w:t>of the task force that</w:t>
            </w:r>
            <w:r>
              <w:t xml:space="preserve"> include</w:t>
            </w:r>
            <w:r>
              <w:t>s</w:t>
            </w:r>
            <w:r>
              <w:t xml:space="preserve"> the commissioner of education or the commissioner's designee and additional members appo</w:t>
            </w:r>
            <w:r>
              <w:t xml:space="preserve">inted by the commissioner </w:t>
            </w:r>
            <w:r>
              <w:t>or the task force, as applicable</w:t>
            </w:r>
            <w:r>
              <w:t xml:space="preserve">. The bill requires appointments to the task force to be made </w:t>
            </w:r>
            <w:r w:rsidRPr="008F11F9">
              <w:t>without regard to the race, color, disability, sex, religion, age, or national origin of the appointee.</w:t>
            </w:r>
            <w:r>
              <w:t xml:space="preserve"> The bill </w:t>
            </w:r>
            <w:r>
              <w:t>sets out provisions rel</w:t>
            </w:r>
            <w:r>
              <w:t>ating to meetings and officers.</w:t>
            </w:r>
            <w:r>
              <w:t xml:space="preserve"> </w:t>
            </w:r>
            <w:r>
              <w:t xml:space="preserve">The bill prohibits a member of the task force from receiving </w:t>
            </w:r>
            <w:r w:rsidRPr="00A5683B">
              <w:t>compensation or reimbursement for service on the task force</w:t>
            </w:r>
            <w:r>
              <w:t xml:space="preserve"> and exempts the task force from state law relating to state agency advisory committees.</w:t>
            </w:r>
            <w:r>
              <w:t xml:space="preserve"> </w:t>
            </w:r>
          </w:p>
          <w:p w:rsidR="004174B7" w:rsidRDefault="001E20F7" w:rsidP="002A23C4">
            <w:pPr>
              <w:pStyle w:val="Header"/>
              <w:jc w:val="both"/>
            </w:pPr>
          </w:p>
          <w:p w:rsidR="00CA608B" w:rsidRDefault="001E20F7" w:rsidP="002A23C4">
            <w:pPr>
              <w:pStyle w:val="Header"/>
              <w:jc w:val="both"/>
            </w:pPr>
            <w:r>
              <w:t>C.S.</w:t>
            </w:r>
            <w:r>
              <w:t xml:space="preserve">H.B. 906 </w:t>
            </w:r>
            <w:r>
              <w:t xml:space="preserve">requires the commissioner to </w:t>
            </w:r>
            <w:r w:rsidRPr="00446954">
              <w:t>designate one institution of higher education with experience in evaluating mental health services to serve as the lead institution for the task force.</w:t>
            </w:r>
            <w:r>
              <w:t xml:space="preserve"> The bill requires the designated </w:t>
            </w:r>
            <w:r>
              <w:t xml:space="preserve">lead </w:t>
            </w:r>
            <w:r>
              <w:t xml:space="preserve">institution to </w:t>
            </w:r>
            <w:r w:rsidRPr="00446954">
              <w:t>provide faculty, staff</w:t>
            </w:r>
            <w:r w:rsidRPr="00446954">
              <w:t>, and administrative support services to the task force as determined necessary by the task force to administer</w:t>
            </w:r>
            <w:r>
              <w:t xml:space="preserve"> the bill's provisions. The bill requires the commissioner to </w:t>
            </w:r>
            <w:r w:rsidRPr="00446954">
              <w:t>designate two institutions of higher education with experience in evaluating mental</w:t>
            </w:r>
            <w:r w:rsidRPr="00446954">
              <w:t xml:space="preserve"> health services to assist the task force and the </w:t>
            </w:r>
            <w:r>
              <w:t xml:space="preserve">designated </w:t>
            </w:r>
            <w:r w:rsidRPr="00446954">
              <w:t>lead</w:t>
            </w:r>
            <w:r>
              <w:t xml:space="preserve"> </w:t>
            </w:r>
            <w:r w:rsidRPr="00446954">
              <w:t>institution as determined necessary by the task force to administer</w:t>
            </w:r>
            <w:r>
              <w:t xml:space="preserve"> the bill's provisions. The bill requires the commissioner, in making </w:t>
            </w:r>
            <w:r>
              <w:t xml:space="preserve">these </w:t>
            </w:r>
            <w:r>
              <w:t>designation</w:t>
            </w:r>
            <w:r>
              <w:t>s</w:t>
            </w:r>
            <w:r>
              <w:t xml:space="preserve">, to give </w:t>
            </w:r>
            <w:r w:rsidRPr="00446954">
              <w:t>preference to at least on</w:t>
            </w:r>
            <w:r w:rsidRPr="00446954">
              <w:t>e predominantly black institution</w:t>
            </w:r>
            <w:r>
              <w:t xml:space="preserve"> of higher education</w:t>
            </w:r>
            <w:r>
              <w:t>, as defined by federal law</w:t>
            </w:r>
            <w:r>
              <w:t>. The bill requires the Texas Education Agency</w:t>
            </w:r>
            <w:r>
              <w:t xml:space="preserve"> (TEA)</w:t>
            </w:r>
            <w:r>
              <w:t>, a district, or a</w:t>
            </w:r>
            <w:r w:rsidRPr="00E35C08">
              <w:t xml:space="preserve"> charter school</w:t>
            </w:r>
            <w:r>
              <w:t>, on request of the task force,</w:t>
            </w:r>
            <w:r w:rsidRPr="00E35C08">
              <w:t xml:space="preserve"> </w:t>
            </w:r>
            <w:r>
              <w:t>to</w:t>
            </w:r>
            <w:r w:rsidRPr="00E35C08">
              <w:t xml:space="preserve"> provide information or other assistance to the task forc</w:t>
            </w:r>
            <w:r w:rsidRPr="00E35C08">
              <w:t>e.</w:t>
            </w:r>
            <w:r>
              <w:t xml:space="preserve"> </w:t>
            </w:r>
          </w:p>
          <w:p w:rsidR="00CA608B" w:rsidRDefault="001E20F7" w:rsidP="002A23C4">
            <w:pPr>
              <w:pStyle w:val="Header"/>
              <w:jc w:val="both"/>
            </w:pPr>
          </w:p>
          <w:p w:rsidR="003239DA" w:rsidRDefault="001E20F7" w:rsidP="002A23C4">
            <w:pPr>
              <w:pStyle w:val="Header"/>
              <w:jc w:val="both"/>
            </w:pPr>
            <w:r>
              <w:t>C.S.</w:t>
            </w:r>
            <w:r>
              <w:t>H.B. 906</w:t>
            </w:r>
            <w:r>
              <w:t xml:space="preserve"> requires the task force to </w:t>
            </w:r>
            <w:r w:rsidRPr="00E35C08">
              <w:t>gather data on</w:t>
            </w:r>
            <w:r>
              <w:t xml:space="preserve"> the number of students enrolled in each district and charter school</w:t>
            </w:r>
            <w:r>
              <w:t>;</w:t>
            </w:r>
            <w:r>
              <w:t xml:space="preserve"> the number of individuals to whom each district or charter school provides the applicable mental health services</w:t>
            </w:r>
            <w:r>
              <w:t xml:space="preserve">; </w:t>
            </w:r>
            <w:r>
              <w:t xml:space="preserve">the number of individuals for whom each district </w:t>
            </w:r>
            <w:r>
              <w:t>or</w:t>
            </w:r>
            <w:r>
              <w:t xml:space="preserve"> charter school has the resources to provide the mental health services</w:t>
            </w:r>
            <w:r>
              <w:t>;</w:t>
            </w:r>
            <w:r w:rsidRPr="00E35C08">
              <w:t xml:space="preserve"> </w:t>
            </w:r>
            <w:r>
              <w:t xml:space="preserve">and </w:t>
            </w:r>
            <w:r w:rsidRPr="00E35C08">
              <w:t>the race, ethnicity, gender, special education status, and geographic location of individuals who ar</w:t>
            </w:r>
            <w:r>
              <w:t xml:space="preserve">e provided </w:t>
            </w:r>
            <w:r>
              <w:t xml:space="preserve">the </w:t>
            </w:r>
            <w:r w:rsidRPr="00E35C08">
              <w:t>mental health</w:t>
            </w:r>
            <w:r w:rsidRPr="00E35C08">
              <w:t xml:space="preserve"> services</w:t>
            </w:r>
            <w:r w:rsidRPr="00045F6E">
              <w:t>. The bill requires the task force</w:t>
            </w:r>
            <w:r>
              <w:t xml:space="preserve"> to </w:t>
            </w:r>
            <w:r w:rsidRPr="00E35C08">
              <w:t>study, evaluate, and mak</w:t>
            </w:r>
            <w:r>
              <w:t>e recommendations regarding</w:t>
            </w:r>
            <w:r>
              <w:t xml:space="preserve"> </w:t>
            </w:r>
            <w:r w:rsidRPr="00045F6E">
              <w:t>such</w:t>
            </w:r>
            <w:r>
              <w:t xml:space="preserve"> </w:t>
            </w:r>
            <w:r w:rsidRPr="00E35C08">
              <w:t>mental health services</w:t>
            </w:r>
            <w:r>
              <w:t>,</w:t>
            </w:r>
            <w:r>
              <w:t xml:space="preserve"> </w:t>
            </w:r>
            <w:r w:rsidRPr="00045F6E">
              <w:t>the</w:t>
            </w:r>
            <w:r>
              <w:t xml:space="preserve"> </w:t>
            </w:r>
            <w:r>
              <w:t xml:space="preserve">applicable educator </w:t>
            </w:r>
            <w:r>
              <w:t>training</w:t>
            </w:r>
            <w:r>
              <w:t>, and the impact</w:t>
            </w:r>
            <w:r>
              <w:t>, as described by the bill,</w:t>
            </w:r>
            <w:r>
              <w:t xml:space="preserve"> of those mental health services</w:t>
            </w:r>
            <w:r>
              <w:t xml:space="preserve">. </w:t>
            </w:r>
          </w:p>
          <w:p w:rsidR="003239DA" w:rsidRDefault="001E20F7" w:rsidP="002A23C4">
            <w:pPr>
              <w:pStyle w:val="Header"/>
              <w:jc w:val="both"/>
            </w:pPr>
          </w:p>
          <w:p w:rsidR="008423E4" w:rsidRDefault="001E20F7" w:rsidP="002A23C4">
            <w:pPr>
              <w:pStyle w:val="Header"/>
              <w:jc w:val="both"/>
            </w:pPr>
            <w:r>
              <w:t>C.S.</w:t>
            </w:r>
            <w:r>
              <w:t xml:space="preserve">H.B. 906 </w:t>
            </w:r>
            <w:r>
              <w:t xml:space="preserve">requires the task force, not later than </w:t>
            </w:r>
            <w:r w:rsidRPr="00E33855">
              <w:t>November 1 of each even-numbered year,</w:t>
            </w:r>
            <w:r>
              <w:t xml:space="preserve"> to </w:t>
            </w:r>
            <w:r w:rsidRPr="00E33855">
              <w:t>submit to the governor, the lieutenant governor, the speaker of the house of representatives</w:t>
            </w:r>
            <w:r>
              <w:t>, and TEA</w:t>
            </w:r>
            <w:r w:rsidRPr="00E33855">
              <w:t xml:space="preserve"> a report of the results of the task force's activities</w:t>
            </w:r>
            <w:r>
              <w:t xml:space="preserve"> </w:t>
            </w:r>
            <w:r>
              <w:t xml:space="preserve">in fulfilling </w:t>
            </w:r>
            <w:r>
              <w:t>its</w:t>
            </w:r>
            <w:r>
              <w:t xml:space="preserve"> duties </w:t>
            </w:r>
            <w:r w:rsidRPr="00E33855">
              <w:t>and any recommendations for legislative or other action.</w:t>
            </w:r>
            <w:r>
              <w:t xml:space="preserve"> The bill</w:t>
            </w:r>
            <w:r>
              <w:t xml:space="preserve"> </w:t>
            </w:r>
            <w:r>
              <w:t>authorizes the commissioner to provide not more than 10 percent of</w:t>
            </w:r>
            <w:r>
              <w:t xml:space="preserve"> the state funds allocated to TEA for public school mental health services for purposes of the task force</w:t>
            </w:r>
            <w:r>
              <w:t xml:space="preserve">, caps </w:t>
            </w:r>
            <w:r>
              <w:t xml:space="preserve">the </w:t>
            </w:r>
            <w:r>
              <w:t>task force's</w:t>
            </w:r>
            <w:r>
              <w:t xml:space="preserve"> administrative costs at </w:t>
            </w:r>
            <w:r w:rsidRPr="00E33855">
              <w:t xml:space="preserve">10 percent of any money </w:t>
            </w:r>
            <w:r>
              <w:t>allocated</w:t>
            </w:r>
            <w:r w:rsidRPr="00E33855">
              <w:t xml:space="preserve"> to the task force</w:t>
            </w:r>
            <w:r>
              <w:t>, and authorizes the task force to</w:t>
            </w:r>
            <w:r w:rsidRPr="00E33855">
              <w:t xml:space="preserve"> accept a gift or grant from a private individual, a foundation, or the federal government</w:t>
            </w:r>
            <w:r>
              <w:t xml:space="preserve">. </w:t>
            </w:r>
            <w:r>
              <w:t xml:space="preserve">The bill's provisions expire and the task </w:t>
            </w:r>
            <w:r>
              <w:t xml:space="preserve">force is abolished December 1, </w:t>
            </w:r>
            <w:r>
              <w:t>2025</w:t>
            </w:r>
            <w:r>
              <w:t>. The bill requires the commissioner</w:t>
            </w:r>
            <w:r>
              <w:t xml:space="preserve"> </w:t>
            </w:r>
            <w:r>
              <w:t xml:space="preserve">to appoint the members of the task force and </w:t>
            </w:r>
            <w:r w:rsidRPr="00001398">
              <w:t>designate the institutions of higher education to provide support services</w:t>
            </w:r>
            <w:r>
              <w:t xml:space="preserve"> not later than October 1, 2019</w:t>
            </w:r>
            <w:r>
              <w:t>.</w:t>
            </w:r>
          </w:p>
          <w:p w:rsidR="008423E4" w:rsidRPr="00835628" w:rsidRDefault="001E20F7" w:rsidP="002A23C4">
            <w:pPr>
              <w:rPr>
                <w:b/>
              </w:rPr>
            </w:pPr>
          </w:p>
        </w:tc>
      </w:tr>
      <w:tr w:rsidR="00C45C2A" w:rsidTr="00345119">
        <w:tc>
          <w:tcPr>
            <w:tcW w:w="9576" w:type="dxa"/>
          </w:tcPr>
          <w:p w:rsidR="008423E4" w:rsidRPr="00A8133F" w:rsidRDefault="001E20F7" w:rsidP="002A23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20F7" w:rsidP="002A23C4"/>
          <w:p w:rsidR="008423E4" w:rsidRDefault="001E20F7" w:rsidP="002A23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</w:t>
            </w:r>
            <w:r>
              <w:t>r, if the bill does not receive the necessary vote, September 1, 2019.</w:t>
            </w:r>
          </w:p>
          <w:p w:rsidR="008423E4" w:rsidRPr="00233FDB" w:rsidRDefault="001E20F7" w:rsidP="002A23C4">
            <w:pPr>
              <w:rPr>
                <w:b/>
              </w:rPr>
            </w:pPr>
          </w:p>
        </w:tc>
      </w:tr>
      <w:tr w:rsidR="00C45C2A" w:rsidTr="00345119">
        <w:tc>
          <w:tcPr>
            <w:tcW w:w="9576" w:type="dxa"/>
          </w:tcPr>
          <w:p w:rsidR="00F33FDE" w:rsidRDefault="001E20F7" w:rsidP="002A23C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A23C4" w:rsidRDefault="001E20F7" w:rsidP="002A23C4">
            <w:pPr>
              <w:jc w:val="both"/>
              <w:rPr>
                <w:b/>
                <w:u w:val="single"/>
              </w:rPr>
            </w:pPr>
          </w:p>
          <w:p w:rsidR="00FE1BA8" w:rsidRDefault="001E20F7" w:rsidP="002A23C4">
            <w:pPr>
              <w:jc w:val="both"/>
            </w:pPr>
            <w:r>
              <w:t>While C.S.H.B. 906 may differ from the original in minor or nonsubstantive ways, the following summarizes the substantial differences between th</w:t>
            </w:r>
            <w:r>
              <w:t>e introduced and committee substitute versions of the bill.</w:t>
            </w:r>
          </w:p>
          <w:p w:rsidR="00D3197E" w:rsidRDefault="001E20F7" w:rsidP="002A23C4">
            <w:pPr>
              <w:jc w:val="both"/>
            </w:pPr>
          </w:p>
          <w:p w:rsidR="00294E6C" w:rsidRDefault="001E20F7" w:rsidP="002A23C4">
            <w:pPr>
              <w:jc w:val="both"/>
            </w:pPr>
            <w:r>
              <w:t>The substitute</w:t>
            </w:r>
            <w:r>
              <w:t xml:space="preserve"> changes the</w:t>
            </w:r>
            <w:r>
              <w:t xml:space="preserve"> type of</w:t>
            </w:r>
            <w:r>
              <w:t xml:space="preserve"> mental health services the task force </w:t>
            </w:r>
            <w:r>
              <w:t xml:space="preserve">must study and evaluate </w:t>
            </w:r>
            <w:r>
              <w:t xml:space="preserve">from </w:t>
            </w:r>
            <w:r>
              <w:t xml:space="preserve">mental health </w:t>
            </w:r>
            <w:r>
              <w:t xml:space="preserve">services funded by competitive state grants to </w:t>
            </w:r>
            <w:r>
              <w:t xml:space="preserve">mental health </w:t>
            </w:r>
            <w:r>
              <w:t xml:space="preserve">services funded by the state. </w:t>
            </w:r>
          </w:p>
          <w:p w:rsidR="00294E6C" w:rsidRDefault="001E20F7" w:rsidP="002A23C4">
            <w:pPr>
              <w:jc w:val="both"/>
            </w:pPr>
          </w:p>
          <w:p w:rsidR="008C4326" w:rsidRDefault="001E20F7" w:rsidP="002A23C4">
            <w:pPr>
              <w:jc w:val="both"/>
            </w:pPr>
            <w:r>
              <w:t xml:space="preserve">The substitute </w:t>
            </w:r>
            <w:r>
              <w:t xml:space="preserve">includes the impact of </w:t>
            </w:r>
            <w:r>
              <w:t xml:space="preserve">mental health </w:t>
            </w:r>
            <w:r>
              <w:t>services</w:t>
            </w:r>
            <w:r>
              <w:t xml:space="preserve"> as a </w:t>
            </w:r>
            <w:r>
              <w:t xml:space="preserve">required </w:t>
            </w:r>
            <w:r>
              <w:t xml:space="preserve">subject </w:t>
            </w:r>
            <w:r>
              <w:t>for</w:t>
            </w:r>
            <w:r>
              <w:t xml:space="preserve"> stud</w:t>
            </w:r>
            <w:r>
              <w:t>y</w:t>
            </w:r>
            <w:r>
              <w:t xml:space="preserve"> and</w:t>
            </w:r>
            <w:r>
              <w:t xml:space="preserve"> evaluat</w:t>
            </w:r>
            <w:r>
              <w:t>ion</w:t>
            </w:r>
            <w:r>
              <w:t>.</w:t>
            </w:r>
            <w:r>
              <w:t xml:space="preserve"> </w:t>
            </w:r>
            <w:r>
              <w:t>The substitute</w:t>
            </w:r>
            <w:r>
              <w:t xml:space="preserve"> </w:t>
            </w:r>
            <w:r>
              <w:t>expands</w:t>
            </w:r>
            <w:r>
              <w:t xml:space="preserve"> the types of</w:t>
            </w:r>
            <w:r>
              <w:t xml:space="preserve"> data gather</w:t>
            </w:r>
            <w:r>
              <w:t>ed by the task force</w:t>
            </w:r>
            <w:r>
              <w:t>.</w:t>
            </w:r>
          </w:p>
          <w:p w:rsidR="008C4326" w:rsidRDefault="001E20F7" w:rsidP="002A23C4">
            <w:pPr>
              <w:jc w:val="both"/>
            </w:pPr>
          </w:p>
          <w:p w:rsidR="008C4326" w:rsidRDefault="001E20F7" w:rsidP="002A23C4">
            <w:pPr>
              <w:jc w:val="both"/>
            </w:pPr>
            <w:r>
              <w:t xml:space="preserve">The substitute revises the composition of the task force and </w:t>
            </w:r>
            <w:r>
              <w:t xml:space="preserve">includes TEA among the </w:t>
            </w:r>
            <w:r>
              <w:t xml:space="preserve">required recipients of </w:t>
            </w:r>
            <w:r>
              <w:t>the task force</w:t>
            </w:r>
            <w:r>
              <w:t>'s</w:t>
            </w:r>
            <w:r>
              <w:t xml:space="preserve"> </w:t>
            </w:r>
            <w:r>
              <w:t xml:space="preserve">biennial </w:t>
            </w:r>
            <w:r>
              <w:t xml:space="preserve">report. </w:t>
            </w:r>
          </w:p>
          <w:p w:rsidR="008C4326" w:rsidRDefault="001E20F7" w:rsidP="002A23C4">
            <w:pPr>
              <w:jc w:val="both"/>
            </w:pPr>
          </w:p>
          <w:p w:rsidR="005F77BF" w:rsidRDefault="001E20F7" w:rsidP="002A23C4">
            <w:pPr>
              <w:jc w:val="both"/>
            </w:pPr>
            <w:r>
              <w:t xml:space="preserve">The substitute includes </w:t>
            </w:r>
            <w:r>
              <w:t xml:space="preserve">an authorization </w:t>
            </w:r>
            <w:r>
              <w:t xml:space="preserve">for </w:t>
            </w:r>
            <w:r>
              <w:t>the commissioner</w:t>
            </w:r>
            <w:r>
              <w:t xml:space="preserve"> to provide </w:t>
            </w:r>
            <w:r>
              <w:t xml:space="preserve">certain </w:t>
            </w:r>
            <w:r>
              <w:t>state funds allocated for public</w:t>
            </w:r>
            <w:r>
              <w:t xml:space="preserve"> school mental health services for purposes of the task force.</w:t>
            </w:r>
          </w:p>
          <w:p w:rsidR="005F77BF" w:rsidRDefault="001E20F7" w:rsidP="002A23C4">
            <w:pPr>
              <w:jc w:val="both"/>
            </w:pPr>
          </w:p>
          <w:p w:rsidR="00D3197E" w:rsidRPr="00972456" w:rsidRDefault="001E20F7" w:rsidP="002A23C4">
            <w:pPr>
              <w:jc w:val="both"/>
            </w:pPr>
            <w:r>
              <w:t xml:space="preserve">The substitute </w:t>
            </w:r>
            <w:r>
              <w:t xml:space="preserve">changes the date the </w:t>
            </w:r>
            <w:r w:rsidRPr="00D3197E">
              <w:t>bill's provisions expire and the task force is abolished</w:t>
            </w:r>
            <w:r>
              <w:t>.</w:t>
            </w:r>
            <w:r>
              <w:t xml:space="preserve">  </w:t>
            </w:r>
          </w:p>
        </w:tc>
      </w:tr>
    </w:tbl>
    <w:p w:rsidR="004108C3" w:rsidRPr="002A23C4" w:rsidRDefault="001E20F7" w:rsidP="008423E4">
      <w:pPr>
        <w:rPr>
          <w:sz w:val="20"/>
        </w:rPr>
      </w:pPr>
    </w:p>
    <w:sectPr w:rsidR="004108C3" w:rsidRPr="002A23C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20F7">
      <w:r>
        <w:separator/>
      </w:r>
    </w:p>
  </w:endnote>
  <w:endnote w:type="continuationSeparator" w:id="0">
    <w:p w:rsidR="00000000" w:rsidRDefault="001E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5C2A" w:rsidTr="009C1E9A">
      <w:trPr>
        <w:cantSplit/>
      </w:trPr>
      <w:tc>
        <w:tcPr>
          <w:tcW w:w="0" w:type="pct"/>
        </w:tcPr>
        <w:p w:rsidR="00137D90" w:rsidRDefault="001E20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20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20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20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20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5C2A" w:rsidTr="009C1E9A">
      <w:trPr>
        <w:cantSplit/>
      </w:trPr>
      <w:tc>
        <w:tcPr>
          <w:tcW w:w="0" w:type="pct"/>
        </w:tcPr>
        <w:p w:rsidR="00EC379B" w:rsidRDefault="001E20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20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20819</w:t>
          </w:r>
        </w:p>
      </w:tc>
      <w:tc>
        <w:tcPr>
          <w:tcW w:w="2453" w:type="pct"/>
        </w:tcPr>
        <w:p w:rsidR="00EC379B" w:rsidRDefault="001E20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19.79.812</w:t>
          </w:r>
          <w:r>
            <w:fldChar w:fldCharType="end"/>
          </w:r>
        </w:p>
      </w:tc>
    </w:tr>
    <w:tr w:rsidR="00C45C2A" w:rsidTr="009C1E9A">
      <w:trPr>
        <w:cantSplit/>
      </w:trPr>
      <w:tc>
        <w:tcPr>
          <w:tcW w:w="0" w:type="pct"/>
        </w:tcPr>
        <w:p w:rsidR="00EC379B" w:rsidRDefault="001E20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20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19862</w:t>
          </w:r>
        </w:p>
      </w:tc>
      <w:tc>
        <w:tcPr>
          <w:tcW w:w="2453" w:type="pct"/>
        </w:tcPr>
        <w:p w:rsidR="00EC379B" w:rsidRDefault="001E20F7" w:rsidP="006D504F">
          <w:pPr>
            <w:pStyle w:val="Footer"/>
            <w:rPr>
              <w:rStyle w:val="PageNumber"/>
            </w:rPr>
          </w:pPr>
        </w:p>
        <w:p w:rsidR="00EC379B" w:rsidRDefault="001E20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5C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20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E20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20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2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20F7">
      <w:r>
        <w:separator/>
      </w:r>
    </w:p>
  </w:footnote>
  <w:footnote w:type="continuationSeparator" w:id="0">
    <w:p w:rsidR="00000000" w:rsidRDefault="001E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2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2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AEC"/>
    <w:multiLevelType w:val="hybridMultilevel"/>
    <w:tmpl w:val="4C967ED8"/>
    <w:lvl w:ilvl="0" w:tplc="26EA280A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7A5CAAB0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CBC005AC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FAB213F6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0209786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7C36C746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81E0E994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85883598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8508FD3C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1B91D55"/>
    <w:multiLevelType w:val="hybridMultilevel"/>
    <w:tmpl w:val="DAD245E2"/>
    <w:lvl w:ilvl="0" w:tplc="6CA68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6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2A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3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C4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FE5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A6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AA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4C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86C"/>
    <w:multiLevelType w:val="hybridMultilevel"/>
    <w:tmpl w:val="347E5604"/>
    <w:lvl w:ilvl="0" w:tplc="6F4AD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AF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E6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E7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40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5255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2B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A9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31DB"/>
    <w:multiLevelType w:val="hybridMultilevel"/>
    <w:tmpl w:val="C2E69116"/>
    <w:lvl w:ilvl="0" w:tplc="3FDA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2A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81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A8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6B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EE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C2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A1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A1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9A3"/>
    <w:multiLevelType w:val="hybridMultilevel"/>
    <w:tmpl w:val="AE7AEFB8"/>
    <w:lvl w:ilvl="0" w:tplc="8F80B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61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E1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8B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E5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ECD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4C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E6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C9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532D"/>
    <w:multiLevelType w:val="hybridMultilevel"/>
    <w:tmpl w:val="398E5BF6"/>
    <w:lvl w:ilvl="0" w:tplc="59464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CBA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E4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20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85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E6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2A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8C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C6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D6661"/>
    <w:multiLevelType w:val="hybridMultilevel"/>
    <w:tmpl w:val="E10E832A"/>
    <w:lvl w:ilvl="0" w:tplc="B0D45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8CCF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DCEB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3619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9491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9E12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C8A0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4AB6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46B1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8E0D49"/>
    <w:multiLevelType w:val="hybridMultilevel"/>
    <w:tmpl w:val="9162F04C"/>
    <w:lvl w:ilvl="0" w:tplc="A5CAC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83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4B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C2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2A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3C2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EF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48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A4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2A"/>
    <w:rsid w:val="001E20F7"/>
    <w:rsid w:val="00C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1DF2D8-058B-4A5D-A941-BE7A9E4D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71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7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71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7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7129"/>
    <w:rPr>
      <w:b/>
      <w:bCs/>
    </w:rPr>
  </w:style>
  <w:style w:type="paragraph" w:styleId="Revision">
    <w:name w:val="Revision"/>
    <w:hidden/>
    <w:uiPriority w:val="99"/>
    <w:semiHidden/>
    <w:rsid w:val="00E80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5427</Characters>
  <Application>Microsoft Office Word</Application>
  <DocSecurity>4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HB00906 (Committee Report (Substituted))</vt:lpstr>
    </vt:vector>
  </TitlesOfParts>
  <Company>State of Texas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20819</dc:subject>
  <dc:creator>State of Texas</dc:creator>
  <dc:description>HB 906 by Thompson, Senfronia-(H)Public Health (Substitute Document Number: 86R 19862)</dc:description>
  <cp:lastModifiedBy>Stacey Nicchio</cp:lastModifiedBy>
  <cp:revision>2</cp:revision>
  <cp:lastPrinted>2003-11-26T17:21:00Z</cp:lastPrinted>
  <dcterms:created xsi:type="dcterms:W3CDTF">2019-03-22T22:07:00Z</dcterms:created>
  <dcterms:modified xsi:type="dcterms:W3CDTF">2019-03-22T22:07:00Z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19.79.812</vt:lpwstr>
  </property>
</Properties>
</file>