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018A" w:rsidTr="00345119">
        <w:tc>
          <w:tcPr>
            <w:tcW w:w="9576" w:type="dxa"/>
            <w:noWrap/>
          </w:tcPr>
          <w:p w:rsidR="008423E4" w:rsidRPr="0022177D" w:rsidRDefault="00562C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2CB0" w:rsidP="008423E4">
      <w:pPr>
        <w:jc w:val="center"/>
      </w:pPr>
    </w:p>
    <w:p w:rsidR="008423E4" w:rsidRPr="00B31F0E" w:rsidRDefault="00562CB0" w:rsidP="008423E4"/>
    <w:p w:rsidR="008423E4" w:rsidRPr="00742794" w:rsidRDefault="00562C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018A" w:rsidTr="00345119">
        <w:tc>
          <w:tcPr>
            <w:tcW w:w="9576" w:type="dxa"/>
          </w:tcPr>
          <w:p w:rsidR="008423E4" w:rsidRPr="00861995" w:rsidRDefault="00562CB0" w:rsidP="00345119">
            <w:pPr>
              <w:jc w:val="right"/>
            </w:pPr>
            <w:r>
              <w:t>H.B. 953</w:t>
            </w:r>
          </w:p>
        </w:tc>
      </w:tr>
      <w:tr w:rsidR="0079018A" w:rsidTr="00345119">
        <w:tc>
          <w:tcPr>
            <w:tcW w:w="9576" w:type="dxa"/>
          </w:tcPr>
          <w:p w:rsidR="008423E4" w:rsidRPr="00861995" w:rsidRDefault="00562CB0" w:rsidP="00A954C3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79018A" w:rsidTr="00345119">
        <w:tc>
          <w:tcPr>
            <w:tcW w:w="9576" w:type="dxa"/>
          </w:tcPr>
          <w:p w:rsidR="008423E4" w:rsidRPr="00861995" w:rsidRDefault="00562CB0" w:rsidP="00345119">
            <w:pPr>
              <w:jc w:val="right"/>
            </w:pPr>
            <w:r>
              <w:t>Pensions, Investments &amp; Financial Services</w:t>
            </w:r>
          </w:p>
        </w:tc>
      </w:tr>
      <w:tr w:rsidR="0079018A" w:rsidTr="00345119">
        <w:tc>
          <w:tcPr>
            <w:tcW w:w="9576" w:type="dxa"/>
          </w:tcPr>
          <w:p w:rsidR="008423E4" w:rsidRDefault="00562C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2CB0" w:rsidP="008423E4">
      <w:pPr>
        <w:tabs>
          <w:tab w:val="right" w:pos="9360"/>
        </w:tabs>
      </w:pPr>
    </w:p>
    <w:p w:rsidR="008423E4" w:rsidRDefault="00562CB0" w:rsidP="008423E4"/>
    <w:p w:rsidR="008423E4" w:rsidRDefault="00562C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018A" w:rsidTr="00345119">
        <w:tc>
          <w:tcPr>
            <w:tcW w:w="9576" w:type="dxa"/>
          </w:tcPr>
          <w:p w:rsidR="008423E4" w:rsidRPr="00A8133F" w:rsidRDefault="00562CB0" w:rsidP="00185B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2CB0" w:rsidP="00185B95"/>
          <w:p w:rsidR="008423E4" w:rsidRDefault="00562CB0" w:rsidP="002E0E85">
            <w:pPr>
              <w:pStyle w:val="Header"/>
              <w:jc w:val="both"/>
            </w:pPr>
            <w:r>
              <w:t>It has been noted</w:t>
            </w:r>
            <w:r>
              <w:t xml:space="preserve"> with concern</w:t>
            </w:r>
            <w:r>
              <w:t xml:space="preserve"> that</w:t>
            </w:r>
            <w:r>
              <w:t>, unlike an open-enrollment charter school,</w:t>
            </w:r>
            <w:r>
              <w:t xml:space="preserve"> </w:t>
            </w:r>
            <w:r>
              <w:t>a</w:t>
            </w:r>
            <w:r>
              <w:t xml:space="preserve"> public school</w:t>
            </w:r>
            <w:r>
              <w:t xml:space="preserve"> district</w:t>
            </w:r>
            <w:r>
              <w:t xml:space="preserve"> that</w:t>
            </w:r>
            <w:r>
              <w:t xml:space="preserve"> pays </w:t>
            </w:r>
            <w:r>
              <w:t xml:space="preserve">a salary </w:t>
            </w:r>
            <w:r>
              <w:t xml:space="preserve">to a professional staffer that is </w:t>
            </w:r>
            <w:r>
              <w:t>above the</w:t>
            </w:r>
            <w:r>
              <w:t xml:space="preserve"> amount required by the</w:t>
            </w:r>
            <w:r>
              <w:t xml:space="preserve"> minimum salary schedule</w:t>
            </w:r>
            <w:r>
              <w:t xml:space="preserve"> must</w:t>
            </w:r>
            <w:r>
              <w:t xml:space="preserve"> pay</w:t>
            </w:r>
            <w:r>
              <w:t xml:space="preserve"> out of the district's own budget</w:t>
            </w:r>
            <w:r>
              <w:t xml:space="preserve"> the state</w:t>
            </w:r>
            <w:r>
              <w:t>'</w:t>
            </w:r>
            <w:r>
              <w:t>s contribution</w:t>
            </w:r>
            <w:r>
              <w:t xml:space="preserve"> into the Teacher Retirement System of Texas </w:t>
            </w:r>
            <w:r>
              <w:t xml:space="preserve">(TRS) </w:t>
            </w:r>
            <w:r>
              <w:t xml:space="preserve">on the portion of the salary </w:t>
            </w:r>
            <w:r>
              <w:t>that</w:t>
            </w:r>
            <w:r>
              <w:t xml:space="preserve"> </w:t>
            </w:r>
            <w:r>
              <w:t>exceeds</w:t>
            </w:r>
            <w:r>
              <w:t xml:space="preserve"> the </w:t>
            </w:r>
            <w:r>
              <w:t xml:space="preserve">statutory </w:t>
            </w:r>
            <w:r>
              <w:t>minimum salary.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953 seeks to </w:t>
            </w:r>
            <w:r>
              <w:t xml:space="preserve">address </w:t>
            </w:r>
            <w:r>
              <w:t xml:space="preserve">this issue </w:t>
            </w:r>
            <w:r>
              <w:t xml:space="preserve">by </w:t>
            </w:r>
            <w:r>
              <w:t xml:space="preserve">making this requirement applicable </w:t>
            </w:r>
            <w:r>
              <w:t>with respect to a</w:t>
            </w:r>
            <w:r>
              <w:t xml:space="preserve"> member of TRS employed by a</w:t>
            </w:r>
            <w:r>
              <w:t xml:space="preserve">n </w:t>
            </w:r>
            <w:r>
              <w:t>open-enrollment</w:t>
            </w:r>
            <w:r>
              <w:t xml:space="preserve"> charter school</w:t>
            </w:r>
            <w:r>
              <w:t>.</w:t>
            </w:r>
          </w:p>
          <w:p w:rsidR="008423E4" w:rsidRPr="00E26B13" w:rsidRDefault="00562CB0">
            <w:pPr>
              <w:rPr>
                <w:b/>
              </w:rPr>
            </w:pPr>
          </w:p>
        </w:tc>
      </w:tr>
      <w:tr w:rsidR="0079018A" w:rsidTr="00345119">
        <w:tc>
          <w:tcPr>
            <w:tcW w:w="9576" w:type="dxa"/>
          </w:tcPr>
          <w:p w:rsidR="0017725B" w:rsidRDefault="00562C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2CB0">
            <w:pPr>
              <w:rPr>
                <w:b/>
                <w:u w:val="single"/>
              </w:rPr>
            </w:pPr>
          </w:p>
          <w:p w:rsidR="00634F43" w:rsidRPr="00634F43" w:rsidRDefault="00562CB0" w:rsidP="002E0E85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62CB0">
            <w:pPr>
              <w:rPr>
                <w:b/>
                <w:u w:val="single"/>
              </w:rPr>
            </w:pPr>
          </w:p>
        </w:tc>
      </w:tr>
      <w:tr w:rsidR="0079018A" w:rsidTr="00345119">
        <w:tc>
          <w:tcPr>
            <w:tcW w:w="9576" w:type="dxa"/>
          </w:tcPr>
          <w:p w:rsidR="008423E4" w:rsidRPr="00A8133F" w:rsidRDefault="00562C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562CB0"/>
          <w:p w:rsidR="00634F43" w:rsidRDefault="00562CB0" w:rsidP="002E0E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62CB0">
            <w:pPr>
              <w:rPr>
                <w:b/>
              </w:rPr>
            </w:pPr>
          </w:p>
        </w:tc>
      </w:tr>
      <w:tr w:rsidR="0079018A" w:rsidTr="00345119">
        <w:tc>
          <w:tcPr>
            <w:tcW w:w="9576" w:type="dxa"/>
          </w:tcPr>
          <w:p w:rsidR="008423E4" w:rsidRPr="00A8133F" w:rsidRDefault="00562C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2CB0"/>
          <w:p w:rsidR="00634F43" w:rsidRDefault="00562CB0" w:rsidP="002E0E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8436B">
              <w:t xml:space="preserve">H.B. 953 amends the Government Code to require an open-enrollment charter </w:t>
            </w:r>
            <w:r w:rsidRPr="0028436B">
              <w:t>school</w:t>
            </w:r>
            <w:r>
              <w:t>,</w:t>
            </w:r>
            <w:r>
              <w:t xml:space="preserve"> for members of the Teacher Retirement System of Texas employed by the charter school and who would be entitled to the statutory minimum salary for certain </w:t>
            </w:r>
            <w:r>
              <w:t>professional staff</w:t>
            </w:r>
            <w:r>
              <w:t xml:space="preserve"> </w:t>
            </w:r>
            <w:r w:rsidRPr="00631212">
              <w:t xml:space="preserve">if employed by a </w:t>
            </w:r>
            <w:r>
              <w:t xml:space="preserve">public </w:t>
            </w:r>
            <w:r w:rsidRPr="00631212">
              <w:t>school district</w:t>
            </w:r>
            <w:r>
              <w:t>,</w:t>
            </w:r>
            <w:r w:rsidRPr="0028436B">
              <w:t xml:space="preserve"> to pay the state's contribution o</w:t>
            </w:r>
            <w:r w:rsidRPr="0028436B">
              <w:t>n the portion of</w:t>
            </w:r>
            <w:r>
              <w:t xml:space="preserve"> the </w:t>
            </w:r>
            <w:r>
              <w:t xml:space="preserve">member's </w:t>
            </w:r>
            <w:r>
              <w:t xml:space="preserve">salary </w:t>
            </w:r>
            <w:r w:rsidRPr="00E17DAC">
              <w:t xml:space="preserve">that exceeds the applicable </w:t>
            </w:r>
            <w:r>
              <w:t xml:space="preserve">statutory </w:t>
            </w:r>
            <w:r w:rsidRPr="00E17DAC">
              <w:t>minimum salary</w:t>
            </w:r>
            <w:r>
              <w:t>.</w:t>
            </w:r>
            <w:r>
              <w:t xml:space="preserve"> The bill applies beginning with the 2019-2020 school year. </w:t>
            </w:r>
          </w:p>
          <w:p w:rsidR="008423E4" w:rsidRPr="00835628" w:rsidRDefault="00562CB0">
            <w:pPr>
              <w:rPr>
                <w:b/>
              </w:rPr>
            </w:pPr>
          </w:p>
        </w:tc>
      </w:tr>
      <w:tr w:rsidR="0079018A" w:rsidTr="00345119">
        <w:tc>
          <w:tcPr>
            <w:tcW w:w="9576" w:type="dxa"/>
          </w:tcPr>
          <w:p w:rsidR="008423E4" w:rsidRPr="00A8133F" w:rsidRDefault="00562C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2CB0"/>
          <w:p w:rsidR="008423E4" w:rsidRPr="003624F2" w:rsidRDefault="00562CB0" w:rsidP="002E0E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62CB0">
            <w:pPr>
              <w:rPr>
                <w:b/>
              </w:rPr>
            </w:pPr>
          </w:p>
        </w:tc>
      </w:tr>
    </w:tbl>
    <w:p w:rsidR="008423E4" w:rsidRPr="00BE0E75" w:rsidRDefault="00562C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2CB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2CB0">
      <w:r>
        <w:separator/>
      </w:r>
    </w:p>
  </w:endnote>
  <w:endnote w:type="continuationSeparator" w:id="0">
    <w:p w:rsidR="00000000" w:rsidRDefault="005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018A" w:rsidTr="009C1E9A">
      <w:trPr>
        <w:cantSplit/>
      </w:trPr>
      <w:tc>
        <w:tcPr>
          <w:tcW w:w="0" w:type="pct"/>
        </w:tcPr>
        <w:p w:rsidR="00137D90" w:rsidRDefault="00562C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2C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2C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2C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2C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18A" w:rsidTr="009C1E9A">
      <w:trPr>
        <w:cantSplit/>
      </w:trPr>
      <w:tc>
        <w:tcPr>
          <w:tcW w:w="0" w:type="pct"/>
        </w:tcPr>
        <w:p w:rsidR="00EC379B" w:rsidRDefault="00562C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2C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16751</w:t>
          </w:r>
        </w:p>
      </w:tc>
      <w:tc>
        <w:tcPr>
          <w:tcW w:w="2453" w:type="pct"/>
        </w:tcPr>
        <w:p w:rsidR="00EC379B" w:rsidRDefault="00562C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19.65.3</w:t>
          </w:r>
          <w:r>
            <w:fldChar w:fldCharType="end"/>
          </w:r>
        </w:p>
      </w:tc>
    </w:tr>
    <w:tr w:rsidR="0079018A" w:rsidTr="009C1E9A">
      <w:trPr>
        <w:cantSplit/>
      </w:trPr>
      <w:tc>
        <w:tcPr>
          <w:tcW w:w="0" w:type="pct"/>
        </w:tcPr>
        <w:p w:rsidR="00EC379B" w:rsidRDefault="00562C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2C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2CB0" w:rsidP="006D504F">
          <w:pPr>
            <w:pStyle w:val="Footer"/>
            <w:rPr>
              <w:rStyle w:val="PageNumber"/>
            </w:rPr>
          </w:pPr>
        </w:p>
        <w:p w:rsidR="00EC379B" w:rsidRDefault="00562C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1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2C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2C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2C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2CB0">
      <w:r>
        <w:separator/>
      </w:r>
    </w:p>
  </w:footnote>
  <w:footnote w:type="continuationSeparator" w:id="0">
    <w:p w:rsidR="00000000" w:rsidRDefault="0056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A"/>
    <w:rsid w:val="00562CB0"/>
    <w:rsid w:val="007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49C26-4E72-4503-9815-74E774D3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7D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HB00953 (Committee Report (Unamended))</vt:lpstr>
    </vt:vector>
  </TitlesOfParts>
  <Company>State of Texas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16751</dc:subject>
  <dc:creator>State of Texas</dc:creator>
  <dc:description>HB 953 by King, Ken-(H)Pensions, Investments &amp; Financial Services</dc:description>
  <cp:lastModifiedBy>Erin Conway</cp:lastModifiedBy>
  <cp:revision>2</cp:revision>
  <cp:lastPrinted>2003-11-26T17:21:00Z</cp:lastPrinted>
  <dcterms:created xsi:type="dcterms:W3CDTF">2019-03-26T21:39:00Z</dcterms:created>
  <dcterms:modified xsi:type="dcterms:W3CDTF">2019-03-26T21:39:00Z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19.65.3</vt:lpwstr>
  </property>
</Properties>
</file>