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12B22" w:rsidTr="00345119">
        <w:tc>
          <w:tcPr>
            <w:tcW w:w="9576" w:type="dxa"/>
            <w:noWrap/>
          </w:tcPr>
          <w:p w:rsidR="008423E4" w:rsidRPr="0022177D" w:rsidRDefault="00C12F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2F43" w:rsidP="008423E4">
      <w:pPr>
        <w:jc w:val="center"/>
      </w:pPr>
    </w:p>
    <w:p w:rsidR="008423E4" w:rsidRPr="00B31F0E" w:rsidRDefault="00C12F43" w:rsidP="008423E4"/>
    <w:p w:rsidR="008423E4" w:rsidRPr="00742794" w:rsidRDefault="00C12F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2B22" w:rsidTr="00345119">
        <w:tc>
          <w:tcPr>
            <w:tcW w:w="9576" w:type="dxa"/>
          </w:tcPr>
          <w:p w:rsidR="008423E4" w:rsidRPr="00861995" w:rsidRDefault="00C12F43" w:rsidP="00345119">
            <w:pPr>
              <w:jc w:val="right"/>
            </w:pPr>
            <w:r>
              <w:t>H.B. 1019</w:t>
            </w:r>
          </w:p>
        </w:tc>
      </w:tr>
      <w:tr w:rsidR="00C12B22" w:rsidTr="00345119">
        <w:tc>
          <w:tcPr>
            <w:tcW w:w="9576" w:type="dxa"/>
          </w:tcPr>
          <w:p w:rsidR="008423E4" w:rsidRPr="00861995" w:rsidRDefault="00C12F43" w:rsidP="002135BF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C12B22" w:rsidTr="00345119">
        <w:tc>
          <w:tcPr>
            <w:tcW w:w="9576" w:type="dxa"/>
          </w:tcPr>
          <w:p w:rsidR="008423E4" w:rsidRPr="00861995" w:rsidRDefault="00C12F43" w:rsidP="00345119">
            <w:pPr>
              <w:jc w:val="right"/>
            </w:pPr>
            <w:r>
              <w:t>Land &amp; Resource Management</w:t>
            </w:r>
          </w:p>
        </w:tc>
      </w:tr>
      <w:tr w:rsidR="00C12B22" w:rsidTr="00345119">
        <w:tc>
          <w:tcPr>
            <w:tcW w:w="9576" w:type="dxa"/>
          </w:tcPr>
          <w:p w:rsidR="008423E4" w:rsidRDefault="00C12F4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12F43" w:rsidP="008423E4">
      <w:pPr>
        <w:tabs>
          <w:tab w:val="right" w:pos="9360"/>
        </w:tabs>
      </w:pPr>
    </w:p>
    <w:p w:rsidR="008423E4" w:rsidRDefault="00C12F43" w:rsidP="008423E4"/>
    <w:p w:rsidR="008423E4" w:rsidRDefault="00C12F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12B22" w:rsidTr="00345119">
        <w:tc>
          <w:tcPr>
            <w:tcW w:w="9576" w:type="dxa"/>
          </w:tcPr>
          <w:p w:rsidR="008423E4" w:rsidRPr="00A8133F" w:rsidRDefault="00C12F43" w:rsidP="004513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2F43" w:rsidP="0045130D"/>
          <w:p w:rsidR="008423E4" w:rsidRDefault="00C12F43" w:rsidP="0045130D">
            <w:pPr>
              <w:pStyle w:val="Header"/>
              <w:jc w:val="both"/>
            </w:pPr>
            <w:r>
              <w:t>It has been noted that</w:t>
            </w:r>
            <w:r>
              <w:t xml:space="preserve"> </w:t>
            </w:r>
            <w:r>
              <w:t>some entities</w:t>
            </w:r>
            <w:r>
              <w:t xml:space="preserve"> have lost eminent domain </w:t>
            </w:r>
            <w:r>
              <w:t xml:space="preserve">authority </w:t>
            </w:r>
            <w:r>
              <w:t>due to</w:t>
            </w:r>
            <w:r>
              <w:t xml:space="preserve"> a</w:t>
            </w:r>
            <w:r>
              <w:t xml:space="preserve"> failure to </w:t>
            </w:r>
            <w:r>
              <w:t xml:space="preserve">submit a letter of eminent </w:t>
            </w:r>
            <w:r>
              <w:t>domain authority to the comptroller of public accounts by a prescribed deadline.</w:t>
            </w:r>
            <w:r>
              <w:t xml:space="preserve"> It has been suggested that eminent domain authority should be restored </w:t>
            </w:r>
            <w:r>
              <w:t>for</w:t>
            </w:r>
            <w:r>
              <w:t xml:space="preserve"> some </w:t>
            </w:r>
            <w:r>
              <w:t>water districts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1019</w:t>
            </w:r>
            <w:r>
              <w:t xml:space="preserve"> seeks to provide for the restoration of such authority for certain d</w:t>
            </w:r>
            <w:r>
              <w:t>istricts.</w:t>
            </w:r>
          </w:p>
          <w:p w:rsidR="008423E4" w:rsidRPr="00E26B13" w:rsidRDefault="00C12F43" w:rsidP="0045130D">
            <w:pPr>
              <w:rPr>
                <w:b/>
              </w:rPr>
            </w:pPr>
          </w:p>
        </w:tc>
      </w:tr>
      <w:tr w:rsidR="00C12B22" w:rsidTr="00345119">
        <w:tc>
          <w:tcPr>
            <w:tcW w:w="9576" w:type="dxa"/>
          </w:tcPr>
          <w:p w:rsidR="0017725B" w:rsidRDefault="00C12F43" w:rsidP="004513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2F43" w:rsidP="0045130D">
            <w:pPr>
              <w:rPr>
                <w:b/>
                <w:u w:val="single"/>
              </w:rPr>
            </w:pPr>
          </w:p>
          <w:p w:rsidR="007768E3" w:rsidRPr="007768E3" w:rsidRDefault="00C12F43" w:rsidP="0045130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C12F43" w:rsidP="0045130D">
            <w:pPr>
              <w:rPr>
                <w:b/>
                <w:u w:val="single"/>
              </w:rPr>
            </w:pPr>
          </w:p>
        </w:tc>
      </w:tr>
      <w:tr w:rsidR="00C12B22" w:rsidTr="00345119">
        <w:tc>
          <w:tcPr>
            <w:tcW w:w="9576" w:type="dxa"/>
          </w:tcPr>
          <w:p w:rsidR="008423E4" w:rsidRPr="00A8133F" w:rsidRDefault="00C12F43" w:rsidP="004513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2F43" w:rsidP="0045130D"/>
          <w:p w:rsidR="007768E3" w:rsidRDefault="00C12F43" w:rsidP="00451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12F43" w:rsidP="0045130D">
            <w:pPr>
              <w:rPr>
                <w:b/>
              </w:rPr>
            </w:pPr>
          </w:p>
        </w:tc>
      </w:tr>
      <w:tr w:rsidR="00C12B22" w:rsidTr="00345119">
        <w:tc>
          <w:tcPr>
            <w:tcW w:w="9576" w:type="dxa"/>
          </w:tcPr>
          <w:p w:rsidR="008423E4" w:rsidRPr="00A8133F" w:rsidRDefault="00C12F43" w:rsidP="004513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2F43" w:rsidP="0045130D"/>
          <w:p w:rsidR="008423E4" w:rsidRDefault="00C12F43" w:rsidP="0045130D">
            <w:pPr>
              <w:pStyle w:val="Header"/>
              <w:jc w:val="both"/>
            </w:pPr>
            <w:r>
              <w:t xml:space="preserve">H.B. 1019 amends the </w:t>
            </w:r>
            <w:r w:rsidRPr="00A20082">
              <w:t>Special District Local Laws Code</w:t>
            </w:r>
            <w:r>
              <w:t xml:space="preserve"> to authorize </w:t>
            </w:r>
            <w:r>
              <w:t xml:space="preserve">the </w:t>
            </w:r>
            <w:r>
              <w:t>Hidalgo County Irrigation District</w:t>
            </w:r>
            <w:r>
              <w:t xml:space="preserve"> Nos.</w:t>
            </w:r>
            <w:r>
              <w:t xml:space="preserve"> </w:t>
            </w:r>
            <w:r>
              <w:t xml:space="preserve">5, 6, and 16 and the </w:t>
            </w:r>
            <w:r w:rsidRPr="000D62E3">
              <w:t>Hidalgo County Municipal Utility District No. 1</w:t>
            </w:r>
            <w:r>
              <w:t xml:space="preserve"> </w:t>
            </w:r>
            <w:r>
              <w:t xml:space="preserve">to exercise the power of eminent domain as provided by </w:t>
            </w:r>
            <w:r>
              <w:t>law applicable to the</w:t>
            </w:r>
            <w:r>
              <w:t xml:space="preserve"> respective district</w:t>
            </w:r>
            <w:r>
              <w:t xml:space="preserve"> </w:t>
            </w:r>
            <w:r w:rsidRPr="007768E3">
              <w:t xml:space="preserve">on or after the 90th day after </w:t>
            </w:r>
            <w:r>
              <w:t>the date the district</w:t>
            </w:r>
            <w:r>
              <w:t xml:space="preserve"> submit</w:t>
            </w:r>
            <w:r>
              <w:t>s a</w:t>
            </w:r>
            <w:r>
              <w:t xml:space="preserve"> letter</w:t>
            </w:r>
            <w:r>
              <w:t xml:space="preserve"> </w:t>
            </w:r>
            <w:r>
              <w:t>of eminent domain authority</w:t>
            </w:r>
            <w:r>
              <w:t xml:space="preserve"> to the comptroller of </w:t>
            </w:r>
            <w:r>
              <w:t>public accounts</w:t>
            </w:r>
            <w:r>
              <w:t>, which must be submitted</w:t>
            </w:r>
            <w:r>
              <w:t xml:space="preserve"> not later than December 31, 2019, </w:t>
            </w:r>
            <w:r>
              <w:t xml:space="preserve">and </w:t>
            </w:r>
            <w:r>
              <w:t xml:space="preserve">in accordance with </w:t>
            </w:r>
            <w:r>
              <w:t>statutory provisi</w:t>
            </w:r>
            <w:r>
              <w:t>ons regarding the report and expiration of eminent domain authority</w:t>
            </w:r>
            <w:r>
              <w:t xml:space="preserve"> </w:t>
            </w:r>
            <w:r>
              <w:t>of certain entities</w:t>
            </w:r>
            <w:r>
              <w:t xml:space="preserve">, other than the </w:t>
            </w:r>
            <w:r w:rsidRPr="00E14E4A">
              <w:t xml:space="preserve">requirement that </w:t>
            </w:r>
            <w:r>
              <w:t>the</w:t>
            </w:r>
            <w:r w:rsidRPr="00E14E4A">
              <w:t xml:space="preserve"> letter </w:t>
            </w:r>
            <w:r>
              <w:t>be</w:t>
            </w:r>
            <w:r w:rsidRPr="00E14E4A">
              <w:t xml:space="preserve"> submitted by </w:t>
            </w:r>
            <w:r>
              <w:t xml:space="preserve">the </w:t>
            </w:r>
            <w:r w:rsidRPr="00E14E4A">
              <w:t>date</w:t>
            </w:r>
            <w:r>
              <w:t xml:space="preserve"> specified</w:t>
            </w:r>
            <w:r>
              <w:t>. This authorization is</w:t>
            </w:r>
            <w:r>
              <w:t xml:space="preserve"> n</w:t>
            </w:r>
            <w:r w:rsidRPr="00E14E4A">
              <w:t>otwithstanding the expiration of the districts</w:t>
            </w:r>
            <w:r>
              <w:t>'</w:t>
            </w:r>
            <w:r w:rsidRPr="00E14E4A">
              <w:t xml:space="preserve"> authority to exer</w:t>
            </w:r>
            <w:r w:rsidRPr="00E14E4A">
              <w:t>cise the power of eminent domain under</w:t>
            </w:r>
            <w:r>
              <w:t xml:space="preserve"> </w:t>
            </w:r>
            <w:r>
              <w:t>those</w:t>
            </w:r>
            <w:r>
              <w:t xml:space="preserve"> provisions</w:t>
            </w:r>
            <w:r>
              <w:t>.</w:t>
            </w:r>
          </w:p>
          <w:p w:rsidR="008423E4" w:rsidRPr="00835628" w:rsidRDefault="00C12F43" w:rsidP="0045130D">
            <w:pPr>
              <w:rPr>
                <w:b/>
              </w:rPr>
            </w:pPr>
          </w:p>
        </w:tc>
      </w:tr>
      <w:tr w:rsidR="00C12B22" w:rsidTr="00345119">
        <w:tc>
          <w:tcPr>
            <w:tcW w:w="9576" w:type="dxa"/>
          </w:tcPr>
          <w:p w:rsidR="008423E4" w:rsidRPr="00A8133F" w:rsidRDefault="00C12F43" w:rsidP="004513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2F43" w:rsidP="0045130D"/>
          <w:p w:rsidR="008423E4" w:rsidRPr="003624F2" w:rsidRDefault="00C12F43" w:rsidP="00451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2019, </w:t>
            </w:r>
            <w:r>
              <w:t xml:space="preserve">if the bill receives </w:t>
            </w:r>
            <w:r>
              <w:t>a two-thirds vote of all the members elected to each house.</w:t>
            </w:r>
          </w:p>
          <w:p w:rsidR="008423E4" w:rsidRPr="00233FDB" w:rsidRDefault="00C12F43" w:rsidP="0045130D">
            <w:pPr>
              <w:rPr>
                <w:b/>
              </w:rPr>
            </w:pPr>
          </w:p>
        </w:tc>
      </w:tr>
    </w:tbl>
    <w:p w:rsidR="008423E4" w:rsidRPr="00BE0E75" w:rsidRDefault="00C12F4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2F4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2F43">
      <w:r>
        <w:separator/>
      </w:r>
    </w:p>
  </w:endnote>
  <w:endnote w:type="continuationSeparator" w:id="0">
    <w:p w:rsidR="00000000" w:rsidRDefault="00C1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2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2B22" w:rsidTr="009C1E9A">
      <w:trPr>
        <w:cantSplit/>
      </w:trPr>
      <w:tc>
        <w:tcPr>
          <w:tcW w:w="0" w:type="pct"/>
        </w:tcPr>
        <w:p w:rsidR="00137D90" w:rsidRDefault="00C12F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2F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2F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2F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2F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2B22" w:rsidTr="009C1E9A">
      <w:trPr>
        <w:cantSplit/>
      </w:trPr>
      <w:tc>
        <w:tcPr>
          <w:tcW w:w="0" w:type="pct"/>
        </w:tcPr>
        <w:p w:rsidR="00EC379B" w:rsidRDefault="00C12F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2F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21309</w:t>
          </w:r>
        </w:p>
      </w:tc>
      <w:tc>
        <w:tcPr>
          <w:tcW w:w="2453" w:type="pct"/>
        </w:tcPr>
        <w:p w:rsidR="00EC379B" w:rsidRDefault="00C12F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19.80.1511</w:t>
          </w:r>
          <w:r>
            <w:fldChar w:fldCharType="end"/>
          </w:r>
        </w:p>
      </w:tc>
    </w:tr>
    <w:tr w:rsidR="00C12B22" w:rsidTr="009C1E9A">
      <w:trPr>
        <w:cantSplit/>
      </w:trPr>
      <w:tc>
        <w:tcPr>
          <w:tcW w:w="0" w:type="pct"/>
        </w:tcPr>
        <w:p w:rsidR="00EC379B" w:rsidRDefault="00C12F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2F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12F43" w:rsidP="006D504F">
          <w:pPr>
            <w:pStyle w:val="Footer"/>
            <w:rPr>
              <w:rStyle w:val="PageNumber"/>
            </w:rPr>
          </w:pPr>
        </w:p>
        <w:p w:rsidR="00EC379B" w:rsidRDefault="00C12F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2B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2F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2F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2F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2F43">
      <w:r>
        <w:separator/>
      </w:r>
    </w:p>
  </w:footnote>
  <w:footnote w:type="continuationSeparator" w:id="0">
    <w:p w:rsidR="00000000" w:rsidRDefault="00C1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2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2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2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2"/>
    <w:rsid w:val="00C12B22"/>
    <w:rsid w:val="00C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82AEA5-DFD8-4056-A07F-2C44EDD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68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8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1629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HB01019 (Committee Report (Unamended))</vt:lpstr>
    </vt:vector>
  </TitlesOfParts>
  <Company>State of Texas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21309</dc:subject>
  <dc:creator>State of Texas</dc:creator>
  <dc:description>HB 1019 by Muñoz, Jr.-(H)Land &amp; Resource Management</dc:description>
  <cp:lastModifiedBy>Stacey Nicchio</cp:lastModifiedBy>
  <cp:revision>2</cp:revision>
  <cp:lastPrinted>2003-11-26T17:21:00Z</cp:lastPrinted>
  <dcterms:created xsi:type="dcterms:W3CDTF">2019-04-01T19:56:00Z</dcterms:created>
  <dcterms:modified xsi:type="dcterms:W3CDTF">2019-04-01T19:56:00Z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19.80.1511</vt:lpwstr>
  </property>
</Properties>
</file>